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6A97B" w14:textId="77777777" w:rsidR="00487E24" w:rsidRDefault="00487E24" w:rsidP="0055642E">
      <w:pPr>
        <w:pBdr>
          <w:bottom w:val="single" w:sz="6" w:space="1" w:color="auto"/>
        </w:pBdr>
        <w:rPr>
          <w:rFonts w:ascii="Times New Roman" w:hAnsi="Times New Roman" w:cs="Times New Roman"/>
          <w:sz w:val="24"/>
          <w:szCs w:val="24"/>
        </w:rPr>
      </w:pPr>
    </w:p>
    <w:p w14:paraId="5BFF5613" w14:textId="0C8947BF" w:rsidR="00487E24" w:rsidRPr="003D131C" w:rsidRDefault="00487E24" w:rsidP="0016755B">
      <w:pPr>
        <w:rPr>
          <w:rFonts w:ascii="Times New Roman" w:hAnsi="Times New Roman" w:cs="Times New Roman"/>
          <w:sz w:val="24"/>
          <w:szCs w:val="24"/>
        </w:rPr>
      </w:pPr>
      <w:r>
        <w:rPr>
          <w:noProof/>
        </w:rPr>
        <w:drawing>
          <wp:inline distT="0" distB="0" distL="0" distR="0" wp14:anchorId="408AFB71" wp14:editId="4A46069A">
            <wp:extent cx="5943600" cy="1123950"/>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14:paraId="3E03D739" w14:textId="77777777" w:rsidR="005E709C" w:rsidRPr="0063377F" w:rsidRDefault="005E709C" w:rsidP="005E709C">
      <w:pPr>
        <w:rPr>
          <w:rFonts w:ascii="Times New Roman" w:hAnsi="Times New Roman" w:cs="Times New Roman"/>
          <w:b/>
          <w:bCs/>
          <w:sz w:val="24"/>
          <w:szCs w:val="24"/>
          <w:lang w:val="fr-CA"/>
        </w:rPr>
      </w:pPr>
      <w:r w:rsidRPr="0063377F">
        <w:rPr>
          <w:rFonts w:ascii="Times New Roman" w:hAnsi="Times New Roman" w:cs="Times New Roman"/>
          <w:b/>
          <w:bCs/>
          <w:sz w:val="24"/>
          <w:szCs w:val="24"/>
          <w:lang w:val="fr-CA"/>
        </w:rPr>
        <w:t>Santé et sécurité : James Potts/Gérald Grenon</w:t>
      </w:r>
    </w:p>
    <w:p w14:paraId="267F94C7"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Rapport sur la santé et la sécurité : James Potts/Gérald Grenon</w:t>
      </w:r>
    </w:p>
    <w:p w14:paraId="24B203BA"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Comité national des politiques de santé et de sécurité (CNPS) a tenu une réunion hybride le 20 juin 2023. La prochaine réunion est prévue pour septembre 2023, et sera à nouveau proposée dans un format hybride.</w:t>
      </w:r>
    </w:p>
    <w:p w14:paraId="5C45ABC5"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Nouvelle coprésidence de gestion : Mgén Conrad J.J. Mialkowski.</w:t>
      </w:r>
    </w:p>
    <w:p w14:paraId="77DB7D0E"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dossier Cannabis a été mis en veilleuse pendant la pandémie, ce qui a retardé la rédaction d'une DOAD sur les déficiences potentielles et les révisions de la DOAD 2007-2. Composé de plus de 80 membres (dont plusieurs représentants des travailleurs) et présidé par le secrétaire à la santé et à la sécurité au travail, le groupe de travail sur l'utilisation du cannabis est virtuellement rétabli et devra poursuivre le processus de révision des DOAD 2007-2 et d'une éventuelle directive sur les déficiences.</w:t>
      </w:r>
    </w:p>
    <w:p w14:paraId="3A596FC8"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groupe de travail (GT) sur les comités et les conseils a été créé pour examiner la question du nombre de comités de sécurité au sein du MDN et en ce qui concerne le CAF. En tant que tel, le groupe de travail a cherché à revoir la structure de gouvernance et la manière dont les informations circulent jusqu'à la CNPSN et a également examiné certaines des questions relatives à la manière de rationaliser l'approche des comités de sécurité et de s'assurer qu'elle est efficace et efficiente. La base des cinq recommandations ne concerne pas simplement les comités et les conseils en général, mais plutôt la manière dont le processus global au sein du département peut être amélioré pour garantir que les questions de santé et de sécurité au travail sont traitées correctement.</w:t>
      </w:r>
    </w:p>
    <w:p w14:paraId="14222280"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Il y a eu 2 refus de travail au cours de cette période.</w:t>
      </w:r>
    </w:p>
    <w:p w14:paraId="7C924FFA"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 Armée dans GS 2 Div CA, Valcartier :</w:t>
      </w:r>
    </w:p>
    <w:p w14:paraId="141334F7"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Le refus a eu lieu le 30 janvier 2023.</w:t>
      </w:r>
    </w:p>
    <w:p w14:paraId="3FE3A70C"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Un employé a refusé de remplir des extincteurs à poudre ABC.</w:t>
      </w:r>
    </w:p>
    <w:p w14:paraId="1B8C3D7F"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Une procédure de sécurité a été exécutée.</w:t>
      </w:r>
    </w:p>
    <w:p w14:paraId="6E1FE536"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Aucune autre mise à jour ou information n'est disponible sur ce cas pour le moment.</w:t>
      </w:r>
    </w:p>
    <w:p w14:paraId="58A92BAC"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 MPC à la BFC Borden.</w:t>
      </w:r>
    </w:p>
    <w:p w14:paraId="6CFD446B"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Le refus a eu lieu le 15 janvier 2023.</w:t>
      </w:r>
    </w:p>
    <w:p w14:paraId="4B369C08"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lastRenderedPageBreak/>
        <w:t>o 17 employés de FOS-02 ont refusé de travailler dans la zone de lavage de la vaisselle de la cuisine Curtis à la BFC Borden en raison de la présence possible de moisissures dans le système de ventilation.</w:t>
      </w:r>
    </w:p>
    <w:p w14:paraId="090CACC3"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Les employés et l'employeur ont convenu qu'il y avait un danger et des mesures correctives ont été prises.</w:t>
      </w:r>
    </w:p>
    <w:p w14:paraId="464C5DC0"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13 février 2023 : La cuisine a été entièrement nettoyée, la moisissure dans les évents de la cuisine a été testée et les tuiles du plafond ont été remplacées. Les résultats des tests ont montré que les moisissures trouvées n'étaient pas dangereuses et ne présentaient pas de risque pour la santé. Néanmoins, des réparations mineures ont été nécessaires.</w:t>
      </w:r>
    </w:p>
    <w:p w14:paraId="7AB56F54"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o 28 février 2023 :  Le personnel de la cuisine de Curtiss qui a soumis son refus de travailler est satisfait que ses préoccupations aient été prises en compte. Ce refus de travailler est considéré comme résolu par l'unité (Personnel Support Services (PSS)) au niveau le plus bas possible.</w:t>
      </w:r>
    </w:p>
    <w:p w14:paraId="1D7CEEE4"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Aucun des deux refus de travailler n'a donné lieu à des journées de travail perdues.</w:t>
      </w:r>
    </w:p>
    <w:p w14:paraId="5CE56097"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James est désormais membre du groupe de travail sur la norme nationale du Canada relative à la santé et à la sécurité psychologiques sur le lieu de travail. Ce comité se concentrera sur l'élaboration du mandat et le calendrier des réunions, déterminera les priorités et les résultats attendus, renouera avec les champions de la santé mentale du MDN et des FC - le SM, le VCEMD et le représentant des employés -, demandera aux administrateurs généraux (SM et CEMD) de signer à nouveau l'engagement en matière de santé mentale pour l'Équipe de la Défense, examinera l'outil d'analyse des risques de la Norme nationale, se penchera sur les résultats des enquêtes sur le bien-être du Ministère et déterminera les mesures à prendre pour améliorer la santé psychologique des employés, examiner les résultats des enquêtes sur le bien-être au sein du département et déterminer lesquels des 13 facteurs psychosociaux devront être traités - immédiatement, à moyen terme (6 à 12 mois) et à long terme (12 mois et plus) - et un plan d'action sera élaboré, et collaborer avec le SMA(RH-Civ), le directeur général de la gestion du lieu de travail (DGTL) et le directeur de la gestion de la santé totale (DTHM) pour mettre au point davantage d'outils de sensibilisation tels que ceux qui ont été élaborés dans le cadre de l'initiative "Parlons bien-être au travail" pour les 13 facteurs psychosociaux. Ce groupe de travail rendra compte au CNOSS sur une base trimestrielle et/ou secrétariale.</w:t>
      </w:r>
    </w:p>
    <w:p w14:paraId="66B770CC"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groupe de travail sur la prévention du harcèlement et de la violence sur le lieu de travail (WHVP) entreprend actuellement les activités suivantes :</w:t>
      </w:r>
    </w:p>
    <w:p w14:paraId="266F2A30"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 xml:space="preserve">a) Le manuel de politique du WHVP et le DAOD 5014-0 ont été publiés.  </w:t>
      </w:r>
    </w:p>
    <w:p w14:paraId="11B23261"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b) Il existe désormais une boîte à outils pour l'employeur, qui contient le langage proposé aux employeurs lorsqu'ils rencontrent un PP et un RP.</w:t>
      </w:r>
    </w:p>
    <w:p w14:paraId="7C437CE4"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 xml:space="preserve">c) En collaboration avec le GT, un addendum à la formation WHVP pour les éléments de programme spécifiques au MDN a été créé (la version anglaise est disponible sur le site SharePoint de la NHSPC, la version française est en cours de traduction). </w:t>
      </w:r>
    </w:p>
    <w:p w14:paraId="441B25DF"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 xml:space="preserve">d) En collaboration avec le GT, le guide d'évaluation du PVHO a été mis à jour (version anglaise disponible sur le site SharePoint de la NHSPC, version française en cours de traduction). </w:t>
      </w:r>
    </w:p>
    <w:p w14:paraId="6088BD58"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lastRenderedPageBreak/>
        <w:t>e) Un tableau de bord actualisé sera bientôt disponible où les données d'occurrence seront disponibles par L2 (image disponible sur le site SharePoint de la NHSPC).</w:t>
      </w:r>
    </w:p>
    <w:p w14:paraId="78D4B0EE"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f) Un groupe de travail a été mis en place pour examiner l'alignement du processus de harcèlement CAF et du programme WHVP. Le groupe de travail est présidé par Robin MacKay (DGCSS de la CPCC) et ses membres sont des parties prenantes de diverses N1 et de divers programmes.</w:t>
      </w:r>
    </w:p>
    <w:p w14:paraId="6B686D35"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Il reste 6 plaintes de harcèlement et de violence sur le lieu de travail. Emploi et Développement social Canada (EDSC) demande des éclaircissements sur les délais acceptables pour résoudre ces problèmes.</w:t>
      </w:r>
    </w:p>
    <w:p w14:paraId="20327C72"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L'UEDN augmentera probablement sa présence au sein du CNOSS, qui passera de 3 à 4 membres. Il est également possible que la direction réduise sa présence afin d'équilibrer la composition du comité.</w:t>
      </w:r>
    </w:p>
    <w:p w14:paraId="4BDCF45C"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La langue de travail du comité fait l'objet d'une discussion. La direction a discuté de cette question avec le coordinateur des langues officielles. Les projets de documents susceptibles de faire l'objet de plusieurs mises à jour et/ou révisions peuvent être rédigés dans une seule langue officielle. Les documents plus élaborés, prêts à être publiés ou distribués, seront fournis dans les deux langues officielles. Outre les coûts liés à la traduction de chaque projet de document mis à jour ou révisé, cela a une incidence sur la rapidité avec laquelle nous pouvons fournir les documents aux membres. Actuellement, la langue de travail de la NHSPC est l'anglais. James s'inquiète du fait que certains membres de la commission ne pourront pas participer pleinement si les documents et les réunions sont exclusivement rédigés en anglais. Il a exhorté la coprésidence de gestion à faire mieux.</w:t>
      </w:r>
    </w:p>
    <w:p w14:paraId="76974A2E"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10 mai 2023, il a été annoncé que des produits menstruels gratuits seraient disponibles dans toutes les juridictions fédérales d'ici la mi-décembre 2023. Le SMA(IE) précise que cette initiative est déjà en cours et que le SMA(IE) adoptera une approche descendante et ascendante en même temps pour assurer la coordination et la fourniture des services.</w:t>
      </w:r>
    </w:p>
    <w:p w14:paraId="2505C1F8"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retour sur le lieu de travail et la vente à domicile soulèvent des questions d'hygiène, d'ergonomie, etc. Il s'agit avant tout d'une question qui concerne la RCN. Le secrétaire de la NHSPC doit organiser une réunion avec des experts en la matière pour discuter de la question de la propreté des stations d'hébergement. Les résultats de cette réunion seront communiqués aux membres de la Commission.</w:t>
      </w:r>
    </w:p>
    <w:p w14:paraId="68EF194A"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Programme de sécurité générale doit offrir une formation sur 1) les rôles et responsabilités du Comité national d'orientation en matière de santé et de sécurité et 2) la procédure de règlement interne des plaintes à tous les membres du comité. Des sessions de formation ad hoc seront programmées et proposées sur une base volontaire afin d'offrir une formation à tous ceux qui souhaitent y participer.</w:t>
      </w:r>
    </w:p>
    <w:p w14:paraId="37AA0FB0"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 comité de consultation sur la gestion des handicaps devait se réunir la veille de la CNPSH, mais cette réunion a été reportée au mois de septembre en raison de l'indisponibilité de plusieurs membres.</w:t>
      </w:r>
    </w:p>
    <w:p w14:paraId="1228AAAF"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t>Les statistiques relatives à la formation sont désormais disponibles sur l'intranet de la sécurité. Les rapports peuvent être extraits pour l'ensemble de l'organisation, jusqu'à une seule unité.</w:t>
      </w:r>
    </w:p>
    <w:p w14:paraId="3D28A396" w14:textId="77777777" w:rsidR="006F2533" w:rsidRPr="006F2533" w:rsidRDefault="006F2533" w:rsidP="006F2533">
      <w:pPr>
        <w:rPr>
          <w:rFonts w:ascii="Times New Roman" w:hAnsi="Times New Roman" w:cs="Times New Roman"/>
          <w:sz w:val="24"/>
          <w:szCs w:val="24"/>
          <w:lang w:val="fr-CA"/>
        </w:rPr>
      </w:pPr>
      <w:r w:rsidRPr="006F2533">
        <w:rPr>
          <w:rFonts w:ascii="Times New Roman" w:hAnsi="Times New Roman" w:cs="Times New Roman"/>
          <w:sz w:val="24"/>
          <w:szCs w:val="24"/>
          <w:lang w:val="fr-CA"/>
        </w:rPr>
        <w:lastRenderedPageBreak/>
        <w:t>James Potts a participé au groupe de travail sur la révision de la technique d'élaboration et d'évaluation du programme de sécurité (SPDET) du 4 au 8 juin 2023, au campus de Carling du QGDN. Cet outil n'a pas été mis à jour depuis 2001 et il est largement dépassé. Le fait de siéger à ce comité avec divers experts des niveaux L0 et L1 a clairement mis en évidence les nombreuses lacunes qui devront être comblées en ce qui concerne la manière dont les programmes de sécurité sont évalués.</w:t>
      </w:r>
    </w:p>
    <w:p w14:paraId="129939F0" w14:textId="69674029" w:rsidR="004D236C" w:rsidRPr="004D236C" w:rsidRDefault="004D236C" w:rsidP="004D236C">
      <w:pPr>
        <w:rPr>
          <w:rFonts w:ascii="Times New Roman" w:hAnsi="Times New Roman" w:cs="Times New Roman"/>
          <w:sz w:val="24"/>
          <w:szCs w:val="24"/>
          <w:lang w:val="fr-CA"/>
        </w:rPr>
      </w:pPr>
      <w:r w:rsidRPr="004D236C">
        <w:rPr>
          <w:rFonts w:ascii="Times New Roman" w:hAnsi="Times New Roman" w:cs="Times New Roman"/>
          <w:sz w:val="24"/>
          <w:szCs w:val="24"/>
          <w:lang w:val="fr-CA"/>
        </w:rPr>
        <w:t>Respectueusement soumis,</w:t>
      </w:r>
    </w:p>
    <w:p w14:paraId="15C3B294" w14:textId="1B506223" w:rsidR="004D236C" w:rsidRDefault="004D236C" w:rsidP="004D236C">
      <w:pPr>
        <w:rPr>
          <w:rFonts w:ascii="Times New Roman" w:hAnsi="Times New Roman" w:cs="Times New Roman"/>
          <w:sz w:val="24"/>
          <w:szCs w:val="24"/>
          <w:lang w:val="fr-CA"/>
        </w:rPr>
      </w:pPr>
      <w:r w:rsidRPr="004D236C">
        <w:rPr>
          <w:rFonts w:ascii="Times New Roman" w:hAnsi="Times New Roman" w:cs="Times New Roman"/>
          <w:sz w:val="24"/>
          <w:szCs w:val="24"/>
          <w:lang w:val="fr-CA"/>
        </w:rPr>
        <w:t>James Potts et Gérald Grenon</w:t>
      </w:r>
    </w:p>
    <w:p w14:paraId="30051AF9" w14:textId="00353F22" w:rsidR="00B41BBE" w:rsidRDefault="004D236C" w:rsidP="0055642E">
      <w:pPr>
        <w:rPr>
          <w:rFonts w:ascii="Times New Roman" w:hAnsi="Times New Roman" w:cs="Times New Roman"/>
          <w:sz w:val="24"/>
          <w:szCs w:val="24"/>
          <w:lang w:val="fr-CA"/>
        </w:rPr>
      </w:pPr>
      <w:r>
        <w:rPr>
          <w:rFonts w:ascii="Times New Roman" w:hAnsi="Times New Roman" w:cs="Times New Roman"/>
          <w:sz w:val="24"/>
          <w:szCs w:val="24"/>
          <w:lang w:val="fr-CA"/>
        </w:rPr>
        <w:t>___________________________________________________________________________</w:t>
      </w:r>
    </w:p>
    <w:p w14:paraId="1859623D" w14:textId="5318976B" w:rsidR="004D236C" w:rsidRPr="004D236C" w:rsidRDefault="004D236C" w:rsidP="006F2533">
      <w:pPr>
        <w:rPr>
          <w:rFonts w:ascii="Times New Roman" w:hAnsi="Times New Roman" w:cs="Times New Roman"/>
          <w:b/>
          <w:bCs/>
          <w:sz w:val="24"/>
          <w:szCs w:val="24"/>
          <w:lang w:val="fr-CA"/>
        </w:rPr>
      </w:pPr>
      <w:r>
        <w:rPr>
          <w:rFonts w:ascii="Times New Roman" w:hAnsi="Times New Roman" w:cs="Times New Roman"/>
          <w:b/>
          <w:bCs/>
          <w:sz w:val="24"/>
          <w:szCs w:val="24"/>
          <w:lang w:val="fr-CA"/>
        </w:rPr>
        <w:t>Rapport sur the Retour au Travail</w:t>
      </w:r>
    </w:p>
    <w:p w14:paraId="3E5C3522" w14:textId="1243443A" w:rsidR="00B41BBE" w:rsidRDefault="006F2533" w:rsidP="00B41BBE">
      <w:pPr>
        <w:rPr>
          <w:rFonts w:ascii="Times New Roman" w:hAnsi="Times New Roman" w:cs="Times New Roman"/>
          <w:sz w:val="24"/>
          <w:szCs w:val="24"/>
          <w:lang w:val="fr-CA"/>
        </w:rPr>
      </w:pPr>
      <w:r w:rsidRPr="006F2533">
        <w:rPr>
          <w:rFonts w:ascii="Times New Roman" w:hAnsi="Times New Roman" w:cs="Times New Roman"/>
          <w:sz w:val="24"/>
          <w:szCs w:val="24"/>
          <w:lang w:val="fr-CA"/>
        </w:rPr>
        <w:t>James Potts est coprésident et Gérald Grenon est membre du Comité de consultation sur la gestion de l'invalidité (anciennement Comité de retour au travail). Ce comité doit se réunir deux fois par an. Une réunion était prévue pour le 19 juin 2023, mais elle a été reportée à septembre 2023.</w:t>
      </w:r>
    </w:p>
    <w:p w14:paraId="726F252D" w14:textId="478BC0EC" w:rsidR="00B41BBE" w:rsidRPr="00B41BBE" w:rsidRDefault="004D236C" w:rsidP="00B41BBE">
      <w:pPr>
        <w:rPr>
          <w:rFonts w:ascii="Times New Roman" w:hAnsi="Times New Roman" w:cs="Times New Roman"/>
          <w:sz w:val="24"/>
          <w:szCs w:val="24"/>
          <w:lang w:val="fr-CA"/>
        </w:rPr>
      </w:pPr>
      <w:r>
        <w:rPr>
          <w:rFonts w:ascii="Times New Roman" w:hAnsi="Times New Roman" w:cs="Times New Roman"/>
          <w:sz w:val="24"/>
          <w:szCs w:val="24"/>
          <w:lang w:val="fr-CA"/>
        </w:rPr>
        <w:t>Respectueusement soumis,</w:t>
      </w:r>
    </w:p>
    <w:p w14:paraId="2CF228A8" w14:textId="77777777"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James Potts</w:t>
      </w:r>
    </w:p>
    <w:p w14:paraId="610E91DE" w14:textId="77777777" w:rsidR="00B41BBE" w:rsidRPr="00B41BBE" w:rsidRDefault="00B41BBE" w:rsidP="00B41BBE">
      <w:pPr>
        <w:rPr>
          <w:rFonts w:ascii="Times New Roman" w:hAnsi="Times New Roman" w:cs="Times New Roman"/>
          <w:sz w:val="24"/>
          <w:szCs w:val="24"/>
          <w:lang w:val="fr-CA"/>
        </w:rPr>
      </w:pPr>
    </w:p>
    <w:p w14:paraId="48EF8D40" w14:textId="781EE896" w:rsidR="00B41BBE" w:rsidRPr="0063377F" w:rsidRDefault="00B41BBE" w:rsidP="00B41BBE">
      <w:pPr>
        <w:rPr>
          <w:rFonts w:ascii="Times New Roman" w:hAnsi="Times New Roman" w:cs="Times New Roman"/>
          <w:sz w:val="24"/>
          <w:szCs w:val="24"/>
          <w:lang w:val="fr-CA"/>
        </w:rPr>
      </w:pPr>
    </w:p>
    <w:sectPr w:rsidR="00B41BBE" w:rsidRPr="0063377F" w:rsidSect="006F2533">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1"/>
  </w:num>
  <w:num w:numId="2" w16cid:durableId="1565406995">
    <w:abstractNumId w:val="0"/>
  </w:num>
  <w:num w:numId="3" w16cid:durableId="607198355">
    <w:abstractNumId w:val="3"/>
  </w:num>
  <w:num w:numId="4" w16cid:durableId="1179082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740C9"/>
    <w:rsid w:val="000F5AD6"/>
    <w:rsid w:val="00150D3F"/>
    <w:rsid w:val="0016755B"/>
    <w:rsid w:val="00311C88"/>
    <w:rsid w:val="00325E57"/>
    <w:rsid w:val="00334674"/>
    <w:rsid w:val="003B077F"/>
    <w:rsid w:val="003B6DF8"/>
    <w:rsid w:val="003E1A18"/>
    <w:rsid w:val="004551E2"/>
    <w:rsid w:val="00487E24"/>
    <w:rsid w:val="004C6040"/>
    <w:rsid w:val="004D236C"/>
    <w:rsid w:val="00527812"/>
    <w:rsid w:val="0055642E"/>
    <w:rsid w:val="00580D39"/>
    <w:rsid w:val="005A2964"/>
    <w:rsid w:val="005C03DF"/>
    <w:rsid w:val="005E709C"/>
    <w:rsid w:val="0063377F"/>
    <w:rsid w:val="0068174D"/>
    <w:rsid w:val="006A4FC3"/>
    <w:rsid w:val="006B1257"/>
    <w:rsid w:val="006D4FDD"/>
    <w:rsid w:val="006F2533"/>
    <w:rsid w:val="00737035"/>
    <w:rsid w:val="00831E46"/>
    <w:rsid w:val="00854550"/>
    <w:rsid w:val="00863A12"/>
    <w:rsid w:val="00996AAA"/>
    <w:rsid w:val="00A644A9"/>
    <w:rsid w:val="00A77CBF"/>
    <w:rsid w:val="00B027D8"/>
    <w:rsid w:val="00B12838"/>
    <w:rsid w:val="00B164D8"/>
    <w:rsid w:val="00B41BBE"/>
    <w:rsid w:val="00CD21C2"/>
    <w:rsid w:val="00CE00EE"/>
    <w:rsid w:val="00CF36AA"/>
    <w:rsid w:val="00D6181D"/>
    <w:rsid w:val="00DA1D1D"/>
    <w:rsid w:val="00DB16DF"/>
    <w:rsid w:val="00E70895"/>
    <w:rsid w:val="00EC43EF"/>
    <w:rsid w:val="00EE2956"/>
    <w:rsid w:val="00EF6992"/>
    <w:rsid w:val="00F7119D"/>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2023-08-07T17:40:00Z</dcterms:created>
  <dcterms:modified xsi:type="dcterms:W3CDTF">2023-08-07T17:43:00Z</dcterms:modified>
</cp:coreProperties>
</file>