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573870" w14:textId="2BBED736" w:rsidR="000E42E7" w:rsidRPr="000E42E7" w:rsidRDefault="000E42E7" w:rsidP="000E42E7">
      <w:pPr>
        <w:jc w:val="center"/>
        <w:rPr>
          <w:b/>
          <w:bCs/>
          <w:lang w:val="fr-CA"/>
        </w:rPr>
      </w:pPr>
      <w:r w:rsidRPr="000E42E7">
        <w:rPr>
          <w:b/>
          <w:bCs/>
          <w:lang w:val="fr-CA"/>
        </w:rPr>
        <w:t>SMA</w:t>
      </w:r>
      <w:r w:rsidRPr="000E42E7">
        <w:rPr>
          <w:b/>
          <w:bCs/>
          <w:lang w:val="fr-CA"/>
        </w:rPr>
        <w:t xml:space="preserve"> Infrastructure et environnement </w:t>
      </w:r>
      <w:r>
        <w:rPr>
          <w:b/>
          <w:bCs/>
          <w:lang w:val="fr-CA"/>
        </w:rPr>
        <w:t>CCSP</w:t>
      </w:r>
    </w:p>
    <w:p w14:paraId="401CE21A" w14:textId="77777777" w:rsidR="000E42E7" w:rsidRPr="000E42E7" w:rsidRDefault="000E42E7" w:rsidP="000E42E7">
      <w:pPr>
        <w:jc w:val="center"/>
        <w:rPr>
          <w:b/>
          <w:bCs/>
          <w:lang w:val="fr-CA"/>
        </w:rPr>
      </w:pPr>
      <w:r w:rsidRPr="000E42E7">
        <w:rPr>
          <w:b/>
          <w:bCs/>
          <w:lang w:val="fr-CA"/>
        </w:rPr>
        <w:t>SMA(IE) CCSP</w:t>
      </w:r>
    </w:p>
    <w:p w14:paraId="2F1AC8E0" w14:textId="77777777" w:rsidR="000E42E7" w:rsidRPr="000E42E7" w:rsidRDefault="000E42E7" w:rsidP="000E42E7">
      <w:pPr>
        <w:jc w:val="center"/>
        <w:rPr>
          <w:b/>
          <w:bCs/>
          <w:lang w:val="fr-CA"/>
        </w:rPr>
      </w:pPr>
      <w:r w:rsidRPr="000E42E7">
        <w:rPr>
          <w:b/>
          <w:bCs/>
          <w:lang w:val="fr-CA"/>
        </w:rPr>
        <w:t>Rapport pour la réunion de l'exécutif national de février 2024</w:t>
      </w:r>
    </w:p>
    <w:p w14:paraId="31991384" w14:textId="77777777" w:rsidR="000E42E7" w:rsidRPr="000E42E7" w:rsidRDefault="000E42E7" w:rsidP="000E42E7">
      <w:pPr>
        <w:rPr>
          <w:lang w:val="fr-CA"/>
        </w:rPr>
      </w:pPr>
    </w:p>
    <w:p w14:paraId="588E7622" w14:textId="77777777" w:rsidR="000E42E7" w:rsidRPr="000E42E7" w:rsidRDefault="000E42E7" w:rsidP="000E42E7">
      <w:pPr>
        <w:rPr>
          <w:lang w:val="fr-CA"/>
        </w:rPr>
      </w:pPr>
      <w:r w:rsidRPr="000E42E7">
        <w:rPr>
          <w:lang w:val="fr-CA"/>
        </w:rPr>
        <w:t>La dernière réunion du SMA(IE) a eu lieu le 17 novembre 23.  Le SMA(IE) est Rob Chambers.</w:t>
      </w:r>
    </w:p>
    <w:p w14:paraId="6C56E59E" w14:textId="77777777" w:rsidR="000E42E7" w:rsidRPr="000E42E7" w:rsidRDefault="000E42E7" w:rsidP="000E42E7">
      <w:pPr>
        <w:rPr>
          <w:lang w:val="fr-CA"/>
        </w:rPr>
      </w:pPr>
      <w:r w:rsidRPr="000E42E7">
        <w:rPr>
          <w:lang w:val="fr-CA"/>
        </w:rPr>
        <w:t>Le Mgén Martin Gros-Jean est le CEM(IE) et le Col Don Henley est le commandant du Gp Ops RP.</w:t>
      </w:r>
    </w:p>
    <w:p w14:paraId="5CB3D47C" w14:textId="77777777" w:rsidR="000E42E7" w:rsidRPr="000E42E7" w:rsidRDefault="000E42E7" w:rsidP="000E42E7">
      <w:pPr>
        <w:rPr>
          <w:lang w:val="fr-CA"/>
        </w:rPr>
      </w:pPr>
    </w:p>
    <w:p w14:paraId="79EB7D13" w14:textId="77777777" w:rsidR="000E42E7" w:rsidRPr="000E42E7" w:rsidRDefault="000E42E7" w:rsidP="000E42E7">
      <w:pPr>
        <w:rPr>
          <w:lang w:val="fr-CA"/>
        </w:rPr>
      </w:pPr>
      <w:r w:rsidRPr="000E42E7">
        <w:rPr>
          <w:b/>
          <w:bCs/>
          <w:lang w:val="fr-CA"/>
        </w:rPr>
        <w:t>Étude sur la modernisation des services du Gp OPS des FC</w:t>
      </w:r>
      <w:r w:rsidRPr="000E42E7">
        <w:rPr>
          <w:lang w:val="fr-CA"/>
        </w:rPr>
        <w:t xml:space="preserve"> - </w:t>
      </w:r>
    </w:p>
    <w:p w14:paraId="5A2A2E8C" w14:textId="77777777" w:rsidR="000E42E7" w:rsidRPr="000E42E7" w:rsidRDefault="000E42E7" w:rsidP="000E42E7">
      <w:pPr>
        <w:rPr>
          <w:lang w:val="fr-CA"/>
        </w:rPr>
      </w:pPr>
      <w:r w:rsidRPr="000E42E7">
        <w:rPr>
          <w:lang w:val="fr-CA"/>
        </w:rPr>
        <w:t xml:space="preserve">Deloitte a terminé la première étape de cette étude.   L'UEDN et l'IPFPC expriment à nouveau leurs préoccupations quant au passage de Deloitte à l'étape suivante et à l'incidence de cette étude sur les membres du syndicat et sur la sous-traitance/l'externalisation du travail. </w:t>
      </w:r>
    </w:p>
    <w:p w14:paraId="1F489963" w14:textId="77777777" w:rsidR="000E42E7" w:rsidRPr="000E42E7" w:rsidRDefault="000E42E7" w:rsidP="000E42E7">
      <w:pPr>
        <w:rPr>
          <w:lang w:val="fr-CA"/>
        </w:rPr>
      </w:pPr>
      <w:r w:rsidRPr="000E42E7">
        <w:rPr>
          <w:lang w:val="fr-CA"/>
        </w:rPr>
        <w:t>Le colonel Henley déclare que l'étude ne porte pas sur le service ou l'externalisation, mais sur la manière d'améliorer les activités compte tenu du nombre actuel d'employés et des pressions exercées par le RPOPS et l'ETS.</w:t>
      </w:r>
    </w:p>
    <w:p w14:paraId="3F312D5A" w14:textId="77777777" w:rsidR="000E42E7" w:rsidRPr="000E42E7" w:rsidRDefault="000E42E7" w:rsidP="000E42E7">
      <w:pPr>
        <w:rPr>
          <w:lang w:val="fr-CA"/>
        </w:rPr>
      </w:pPr>
    </w:p>
    <w:p w14:paraId="5CA5ACFC" w14:textId="77777777" w:rsidR="000E42E7" w:rsidRPr="000E42E7" w:rsidRDefault="000E42E7" w:rsidP="000E42E7">
      <w:pPr>
        <w:rPr>
          <w:lang w:val="fr-CA"/>
        </w:rPr>
      </w:pPr>
      <w:r w:rsidRPr="000E42E7">
        <w:rPr>
          <w:lang w:val="fr-CA"/>
        </w:rPr>
        <w:t xml:space="preserve">Une "équipe d'évolution" a été mise en place avec 1 AS07, 3 AS06, Major et MWO qui se concentreront sur l'analyse de la mission.  La première réunion d'introduction a eu lieu en octobre. Une demande a été faite pour savoir quand aura lieu la prochaine réunion.  </w:t>
      </w:r>
    </w:p>
    <w:p w14:paraId="5AEA30D6" w14:textId="77777777" w:rsidR="000E42E7" w:rsidRPr="000E42E7" w:rsidRDefault="000E42E7" w:rsidP="000E42E7">
      <w:pPr>
        <w:rPr>
          <w:lang w:val="fr-CA"/>
        </w:rPr>
      </w:pPr>
    </w:p>
    <w:p w14:paraId="65607428" w14:textId="77777777" w:rsidR="000E42E7" w:rsidRPr="000E42E7" w:rsidRDefault="000E42E7" w:rsidP="000E42E7">
      <w:pPr>
        <w:rPr>
          <w:lang w:val="fr-CA"/>
        </w:rPr>
      </w:pPr>
      <w:r w:rsidRPr="000E42E7">
        <w:rPr>
          <w:b/>
          <w:bCs/>
          <w:lang w:val="fr-CA"/>
        </w:rPr>
        <w:t>Rapport sur l'équité en matière d'emploi</w:t>
      </w:r>
      <w:r w:rsidRPr="000E42E7">
        <w:rPr>
          <w:lang w:val="fr-CA"/>
        </w:rPr>
        <w:t xml:space="preserve"> - Impossible d'accéder au lien vers la copie du rapport.  Une copie scannée a été demandée.</w:t>
      </w:r>
    </w:p>
    <w:p w14:paraId="40550A62" w14:textId="77777777" w:rsidR="000E42E7" w:rsidRPr="000E42E7" w:rsidRDefault="000E42E7" w:rsidP="000E42E7">
      <w:pPr>
        <w:rPr>
          <w:lang w:val="fr-CA"/>
        </w:rPr>
      </w:pPr>
    </w:p>
    <w:p w14:paraId="197C2201" w14:textId="77777777" w:rsidR="000E42E7" w:rsidRPr="000E42E7" w:rsidRDefault="000E42E7" w:rsidP="000E42E7">
      <w:pPr>
        <w:rPr>
          <w:b/>
          <w:bCs/>
          <w:lang w:val="fr-CA"/>
        </w:rPr>
      </w:pPr>
      <w:r w:rsidRPr="000E42E7">
        <w:rPr>
          <w:b/>
          <w:bCs/>
          <w:lang w:val="fr-CA"/>
        </w:rPr>
        <w:t xml:space="preserve">Dotation en personnel </w:t>
      </w:r>
    </w:p>
    <w:p w14:paraId="4A313004" w14:textId="77777777" w:rsidR="000E42E7" w:rsidRPr="000E42E7" w:rsidRDefault="000E42E7" w:rsidP="000E42E7">
      <w:pPr>
        <w:rPr>
          <w:lang w:val="fr-CA"/>
        </w:rPr>
      </w:pPr>
      <w:r w:rsidRPr="000E42E7">
        <w:rPr>
          <w:lang w:val="fr-CA"/>
        </w:rPr>
        <w:t>Les syndicats ont demandé un dossier sur les demandes d'ETS dans les plans d'activités précédents et à quel niveau les demandes ont été refusées. Les syndicats ont l'intention de faire remonter cette question car on leur dit que l'ETS n'est pas un problème au CCSP national. Le Mgén Gros-Jean met l'accent sur l'outil de suivi de la dotation du SMA(RH-Civ) qui classe les données par région.  Il déclare qu'il va étudier la possibilité d'en faire parvenir une copie aux syndicats.</w:t>
      </w:r>
    </w:p>
    <w:p w14:paraId="5C0BF75F" w14:textId="77777777" w:rsidR="000E42E7" w:rsidRPr="000E42E7" w:rsidRDefault="000E42E7" w:rsidP="000E42E7">
      <w:pPr>
        <w:rPr>
          <w:lang w:val="fr-CA"/>
        </w:rPr>
      </w:pPr>
    </w:p>
    <w:p w14:paraId="521DE342" w14:textId="77777777" w:rsidR="000E42E7" w:rsidRPr="000E42E7" w:rsidRDefault="000E42E7" w:rsidP="000E42E7">
      <w:pPr>
        <w:rPr>
          <w:lang w:val="fr-CA"/>
        </w:rPr>
      </w:pPr>
      <w:r w:rsidRPr="000E42E7">
        <w:rPr>
          <w:lang w:val="fr-CA"/>
        </w:rPr>
        <w:t xml:space="preserve">Le SMA(IE) a dépassé l'allocation SWE.  421 dossiers de dotation ont été clôturés jusqu'à présent, ce qui représente une augmentation de 18 % par rapport à l'exercice 22/23.  </w:t>
      </w:r>
    </w:p>
    <w:p w14:paraId="5FA43C75" w14:textId="77777777" w:rsidR="000E42E7" w:rsidRPr="000E42E7" w:rsidRDefault="000E42E7" w:rsidP="000E42E7">
      <w:pPr>
        <w:rPr>
          <w:lang w:val="fr-CA"/>
        </w:rPr>
      </w:pPr>
    </w:p>
    <w:p w14:paraId="3AB03A68" w14:textId="77777777" w:rsidR="000E42E7" w:rsidRPr="000E42E7" w:rsidRDefault="000E42E7" w:rsidP="000E42E7">
      <w:pPr>
        <w:rPr>
          <w:lang w:val="fr-CA"/>
        </w:rPr>
      </w:pPr>
      <w:r w:rsidRPr="000E42E7">
        <w:rPr>
          <w:lang w:val="fr-CA"/>
        </w:rPr>
        <w:t>L'IPFPC a suggéré d'envisager la conversion du crédit 5 pour financer l'ETS en réservant 2 % des 5 millions d'euros.  L'Institut a des exemples de conversion réussie et est heureux de les fournir à la direction si nécessaire.</w:t>
      </w:r>
    </w:p>
    <w:p w14:paraId="15BD82D2" w14:textId="77777777" w:rsidR="000E42E7" w:rsidRPr="000E42E7" w:rsidRDefault="000E42E7" w:rsidP="000E42E7">
      <w:pPr>
        <w:rPr>
          <w:lang w:val="fr-CA"/>
        </w:rPr>
      </w:pPr>
    </w:p>
    <w:p w14:paraId="2250805E" w14:textId="77777777" w:rsidR="000E42E7" w:rsidRPr="000E42E7" w:rsidRDefault="000E42E7" w:rsidP="000E42E7">
      <w:pPr>
        <w:rPr>
          <w:lang w:val="fr-CA"/>
        </w:rPr>
      </w:pPr>
      <w:r w:rsidRPr="000E42E7">
        <w:rPr>
          <w:lang w:val="fr-CA"/>
        </w:rPr>
        <w:t>Une divergence notable dans les messages et le flux d'informations concernant l'EEE a été identifiée. Alors que les demandes de ressources supplémentaires pour l'ETS sont évidentes aux niveaux inférieurs, il n'y a pas de demandes correspondantes aux échelons supérieurs, ce qui donne l'impression que les problèmes liés à l'ETS ne sont pas reconnus. Cela suggère une déconnexion potentielle, où les défis de l'ETS peuvent ne pas être correctement transmis au niveau du SM, empêchant ainsi une compréhension globale de la situation.</w:t>
      </w:r>
    </w:p>
    <w:p w14:paraId="055953F8" w14:textId="77777777" w:rsidR="000E42E7" w:rsidRPr="000E42E7" w:rsidRDefault="000E42E7" w:rsidP="000E42E7">
      <w:pPr>
        <w:rPr>
          <w:lang w:val="fr-CA"/>
        </w:rPr>
      </w:pPr>
    </w:p>
    <w:p w14:paraId="4EF6FEF3" w14:textId="6EE1E384" w:rsidR="000E42E7" w:rsidRPr="000E42E7" w:rsidRDefault="000E42E7" w:rsidP="000E42E7">
      <w:pPr>
        <w:rPr>
          <w:lang w:val="fr-CA"/>
        </w:rPr>
      </w:pPr>
      <w:r>
        <w:rPr>
          <w:b/>
          <w:bCs/>
          <w:lang w:val="fr-CA"/>
        </w:rPr>
        <w:t>Sous-traitance</w:t>
      </w:r>
      <w:r w:rsidRPr="000E42E7">
        <w:rPr>
          <w:lang w:val="fr-CA"/>
        </w:rPr>
        <w:t xml:space="preserve"> - </w:t>
      </w:r>
    </w:p>
    <w:p w14:paraId="749F9068" w14:textId="2E178A56" w:rsidR="000E42E7" w:rsidRPr="000E42E7" w:rsidRDefault="000E42E7" w:rsidP="000E42E7">
      <w:pPr>
        <w:rPr>
          <w:lang w:val="fr-CA"/>
        </w:rPr>
      </w:pPr>
      <w:r w:rsidRPr="000E42E7">
        <w:rPr>
          <w:lang w:val="fr-CA"/>
        </w:rPr>
        <w:lastRenderedPageBreak/>
        <w:t xml:space="preserve">L'UEDN indique qu'elle a embauché Elanor Sherlock pour examiner la </w:t>
      </w:r>
      <w:r>
        <w:rPr>
          <w:lang w:val="fr-CA"/>
        </w:rPr>
        <w:t>sous-traitance</w:t>
      </w:r>
      <w:r w:rsidRPr="000E42E7">
        <w:rPr>
          <w:lang w:val="fr-CA"/>
        </w:rPr>
        <w:t xml:space="preserve"> au sein du ministère et qu'elle sera contactée à l'avenir.</w:t>
      </w:r>
    </w:p>
    <w:p w14:paraId="2873E7B5" w14:textId="77777777" w:rsidR="000E42E7" w:rsidRPr="000E42E7" w:rsidRDefault="000E42E7" w:rsidP="000E42E7">
      <w:pPr>
        <w:rPr>
          <w:lang w:val="fr-CA"/>
        </w:rPr>
      </w:pPr>
      <w:r w:rsidRPr="000E42E7">
        <w:rPr>
          <w:lang w:val="fr-CA"/>
        </w:rPr>
        <w:t>La direction déclare : " Au sein du ministère de la Défense nationale (MDN), la construction de bâtiments dotés de systèmes complexes qui dépassent les capacités d'entretien de la main-d'œuvre actuelle constitue un défi de taille. Ce problème est aggravé par l'absence de considérations relatives à l'ETS dans les documents d'approbation des projets, ce qui fait de la passation de marchés de services de gestion la seule option viable. Le MDN s'attaque activement à ce problème en adoptant une approche globale de la gestion des bâtiments, fondée sur le cycle de vie.</w:t>
      </w:r>
    </w:p>
    <w:p w14:paraId="018CE366" w14:textId="77777777" w:rsidR="000E42E7" w:rsidRPr="000E42E7" w:rsidRDefault="000E42E7" w:rsidP="000E42E7">
      <w:pPr>
        <w:rPr>
          <w:lang w:val="fr-CA"/>
        </w:rPr>
      </w:pPr>
    </w:p>
    <w:p w14:paraId="14FC6EF6" w14:textId="77777777" w:rsidR="000E42E7" w:rsidRPr="000E42E7" w:rsidRDefault="000E42E7" w:rsidP="000E42E7">
      <w:pPr>
        <w:rPr>
          <w:b/>
          <w:bCs/>
          <w:lang w:val="fr-CA"/>
        </w:rPr>
      </w:pPr>
      <w:r w:rsidRPr="000E42E7">
        <w:rPr>
          <w:b/>
          <w:bCs/>
          <w:lang w:val="fr-CA"/>
        </w:rPr>
        <w:t xml:space="preserve">Formation sur le harcèlement </w:t>
      </w:r>
    </w:p>
    <w:p w14:paraId="3339A1F8" w14:textId="77777777" w:rsidR="000E42E7" w:rsidRPr="000E42E7" w:rsidRDefault="000E42E7" w:rsidP="000E42E7">
      <w:pPr>
        <w:rPr>
          <w:lang w:val="fr-CA"/>
        </w:rPr>
      </w:pPr>
      <w:r w:rsidRPr="000E42E7">
        <w:rPr>
          <w:lang w:val="fr-CA"/>
        </w:rPr>
        <w:t>Des lacunes ont été constatées dans le système et le processus.  Les gestionnaires des niveaux L3 et L4 suivront un cours de recyclage pour s'assurer qu'ils respectent bien le processus.  Il est également précisé que le chef du service "Conduite professionnelle et culture" (CPCC) travaille activement à la rationalisation du processus de harcèlement dans le cadre d'un système unifié.</w:t>
      </w:r>
    </w:p>
    <w:p w14:paraId="45077AD3" w14:textId="77777777" w:rsidR="000E42E7" w:rsidRPr="000E42E7" w:rsidRDefault="000E42E7" w:rsidP="000E42E7">
      <w:pPr>
        <w:rPr>
          <w:lang w:val="fr-CA"/>
        </w:rPr>
      </w:pPr>
    </w:p>
    <w:p w14:paraId="4AFFDD09" w14:textId="77777777" w:rsidR="000E42E7" w:rsidRPr="000E42E7" w:rsidRDefault="000E42E7" w:rsidP="000E42E7">
      <w:pPr>
        <w:rPr>
          <w:lang w:val="fr-CA"/>
        </w:rPr>
      </w:pPr>
      <w:r w:rsidRPr="000E42E7">
        <w:rPr>
          <w:b/>
          <w:bCs/>
          <w:lang w:val="fr-CA"/>
        </w:rPr>
        <w:t>Les CO civils</w:t>
      </w:r>
      <w:r w:rsidRPr="000E42E7">
        <w:rPr>
          <w:lang w:val="fr-CA"/>
        </w:rPr>
        <w:t xml:space="preserve"> - </w:t>
      </w:r>
    </w:p>
    <w:p w14:paraId="54CF8579" w14:textId="77777777" w:rsidR="000E42E7" w:rsidRPr="000E42E7" w:rsidRDefault="000E42E7" w:rsidP="000E42E7">
      <w:pPr>
        <w:rPr>
          <w:lang w:val="fr-CA"/>
        </w:rPr>
      </w:pPr>
      <w:r w:rsidRPr="000E42E7">
        <w:rPr>
          <w:lang w:val="fr-CA"/>
        </w:rPr>
        <w:t>Dans le cas de fonctionnaires assumant des fonctions de CO, comme dans le scénario de Dundurn, ces fonctions doivent être exclues en raison des limitations existantes en matière d'autorités administratives, en particulier en ce qui concerne l'audition des griefs syndicaux. Le Gp Ops du Cdt FC RP a pour objectif de classer les postes fictifs à partir du poste du commandant, une mise à jour devant être présentée lors de la prochaine réunion.</w:t>
      </w:r>
    </w:p>
    <w:p w14:paraId="38405FAE" w14:textId="77777777" w:rsidR="000E42E7" w:rsidRPr="000E42E7" w:rsidRDefault="000E42E7" w:rsidP="000E42E7">
      <w:pPr>
        <w:rPr>
          <w:lang w:val="fr-CA"/>
        </w:rPr>
      </w:pPr>
    </w:p>
    <w:p w14:paraId="18A35F32" w14:textId="77777777" w:rsidR="000E42E7" w:rsidRPr="00EB4C0F" w:rsidRDefault="000E42E7" w:rsidP="000E42E7">
      <w:pPr>
        <w:rPr>
          <w:b/>
          <w:bCs/>
          <w:lang w:val="fr-CA"/>
        </w:rPr>
      </w:pPr>
      <w:r w:rsidRPr="00EB4C0F">
        <w:rPr>
          <w:b/>
          <w:bCs/>
          <w:lang w:val="fr-CA"/>
        </w:rPr>
        <w:t xml:space="preserve">SANTÉ ET SÉCURITÉ </w:t>
      </w:r>
    </w:p>
    <w:p w14:paraId="4E87B17E" w14:textId="77777777" w:rsidR="000E42E7" w:rsidRPr="000E42E7" w:rsidRDefault="000E42E7" w:rsidP="000E42E7">
      <w:pPr>
        <w:rPr>
          <w:lang w:val="fr-CA"/>
        </w:rPr>
      </w:pPr>
      <w:r w:rsidRPr="000E42E7">
        <w:rPr>
          <w:lang w:val="fr-CA"/>
        </w:rPr>
        <w:t>Les niveaux élevés de plomb trouvés dans les analyses d'eau à Esquimalt ont entraîné la mise en œuvre de mesures temporaires, mais la confusion dans un briefing manque d'une solution permanente aux problèmes.  La direction a déclaré que les bouches d'incendie des bases n'ont pas été régulièrement rincées, ce qui pose un problème de sécurité potentiel.  Cette question relève du SMA(IE) et les RPOP enquêtent sur le sujet.</w:t>
      </w:r>
    </w:p>
    <w:p w14:paraId="46B10EAE" w14:textId="77777777" w:rsidR="000E42E7" w:rsidRPr="000E42E7" w:rsidRDefault="000E42E7" w:rsidP="000E42E7">
      <w:pPr>
        <w:rPr>
          <w:lang w:val="fr-CA"/>
        </w:rPr>
      </w:pPr>
    </w:p>
    <w:p w14:paraId="118D163C" w14:textId="77777777" w:rsidR="000E42E7" w:rsidRPr="000E42E7" w:rsidRDefault="000E42E7" w:rsidP="000E42E7">
      <w:pPr>
        <w:rPr>
          <w:lang w:val="fr-CA"/>
        </w:rPr>
      </w:pPr>
      <w:r w:rsidRPr="00EB4C0F">
        <w:rPr>
          <w:b/>
          <w:bCs/>
          <w:lang w:val="fr-CA"/>
        </w:rPr>
        <w:t>INDEMNITÉ DE DISPONIBILITÉ</w:t>
      </w:r>
      <w:r w:rsidRPr="000E42E7">
        <w:rPr>
          <w:lang w:val="fr-CA"/>
        </w:rPr>
        <w:t xml:space="preserve"> - </w:t>
      </w:r>
    </w:p>
    <w:p w14:paraId="6C9ABA49" w14:textId="77777777" w:rsidR="000E42E7" w:rsidRPr="000E42E7" w:rsidRDefault="000E42E7" w:rsidP="000E42E7">
      <w:pPr>
        <w:rPr>
          <w:lang w:val="fr-CA"/>
        </w:rPr>
      </w:pPr>
      <w:r w:rsidRPr="000E42E7">
        <w:rPr>
          <w:lang w:val="fr-CA"/>
        </w:rPr>
        <w:t>L'UEDN s'enquiert de l'indemnité de disponibilité et de l'orientation donnée. Le Col Henley indique qu'au sein du Gp Ops RP FC, sur les 12,4 millions de dollars actuellement versés pour les heures supplémentaires, les avantages sociaux, l'indemnité de disponibilité, etc. Bien que l'indemnité de disponibilité soit un outil nécessaire pour faire face aux situations d'urgence, ces paiements proviennent de l'ETS, de sorte qu'une approche équilibrée et cohérente de son application est nécessaire. Les RPOP ont procédé à une analyse des indemnités d'astreinte HP dans l'ensemble de la formation, ce qui a révélé une différence notable.</w:t>
      </w:r>
    </w:p>
    <w:p w14:paraId="06E96F18" w14:textId="77777777" w:rsidR="000E42E7" w:rsidRPr="000E42E7" w:rsidRDefault="000E42E7" w:rsidP="000E42E7">
      <w:pPr>
        <w:rPr>
          <w:lang w:val="fr-CA"/>
        </w:rPr>
      </w:pPr>
      <w:r w:rsidRPr="000E42E7">
        <w:rPr>
          <w:lang w:val="fr-CA"/>
        </w:rPr>
        <w:t>D'autres actions concernant l'indemnité de disponibilité sont nécessaires, en tenant compte des éléments suivants : 1. L'indemnité de disponibilité est-elle une nécessité ? 2. Est-elle utilisée pour remédier aux disparités salariales ? 3. Certaines usines justifient l'indemnité de disponibilité 4. Il est impératif d'assurer l'équité et l'harmonisation avec les règlements provinciaux.</w:t>
      </w:r>
    </w:p>
    <w:p w14:paraId="4457A6D6" w14:textId="77777777" w:rsidR="000E42E7" w:rsidRPr="000E42E7" w:rsidRDefault="000E42E7" w:rsidP="000E42E7">
      <w:pPr>
        <w:rPr>
          <w:lang w:val="fr-CA"/>
        </w:rPr>
      </w:pPr>
    </w:p>
    <w:p w14:paraId="71A845A4" w14:textId="77777777" w:rsidR="000E42E7" w:rsidRPr="000E42E7" w:rsidRDefault="000E42E7" w:rsidP="000E42E7">
      <w:pPr>
        <w:rPr>
          <w:lang w:val="fr-CA"/>
        </w:rPr>
      </w:pPr>
      <w:r w:rsidRPr="00EB4C0F">
        <w:rPr>
          <w:b/>
          <w:bCs/>
          <w:lang w:val="fr-CA"/>
        </w:rPr>
        <w:t>Déclaration du vice-président de la N.-É.</w:t>
      </w:r>
      <w:r w:rsidRPr="000E42E7">
        <w:rPr>
          <w:lang w:val="fr-CA"/>
        </w:rPr>
        <w:t xml:space="preserve"> - après notre CCSP</w:t>
      </w:r>
    </w:p>
    <w:p w14:paraId="5F84A5FA" w14:textId="77777777" w:rsidR="000E42E7" w:rsidRPr="000E42E7" w:rsidRDefault="000E42E7" w:rsidP="000E42E7">
      <w:pPr>
        <w:rPr>
          <w:lang w:val="fr-CA"/>
        </w:rPr>
      </w:pPr>
      <w:r w:rsidRPr="000E42E7">
        <w:rPr>
          <w:lang w:val="fr-CA"/>
        </w:rPr>
        <w:t xml:space="preserve">Ici à Halifax, il y a 8 ou 9 ans, CE avait du mal à trouver des chefs d'exploitation pour les centrales de chauffage parce que les opérateurs de centrale HP 04 pouvaient gagner plus d'argent </w:t>
      </w:r>
      <w:r w:rsidRPr="000E42E7">
        <w:rPr>
          <w:lang w:val="fr-CA"/>
        </w:rPr>
        <w:lastRenderedPageBreak/>
        <w:t>avec les heures supplémentaires que le salaire de base d'un chef d'exploitation (HP 07 je crois), de sorte que personne ne voulait faire le pas pour plus de responsabilités et moins de salaire. Pour rendre la situation plus attrayante et répondre aux besoins de l'employeur, l'équipe de direction de l'époque a proposé de mettre le chef mécanicien en disponibilité par rotation, ce qui rendrait le salaire plus acceptable, ce que les membres ont accepté.</w:t>
      </w:r>
    </w:p>
    <w:p w14:paraId="7EE05C55" w14:textId="77777777" w:rsidR="000E42E7" w:rsidRPr="000E42E7" w:rsidRDefault="000E42E7" w:rsidP="000E42E7">
      <w:pPr>
        <w:rPr>
          <w:lang w:val="fr-CA"/>
        </w:rPr>
      </w:pPr>
      <w:r w:rsidRPr="000E42E7">
        <w:rPr>
          <w:lang w:val="fr-CA"/>
        </w:rPr>
        <w:t>Cela fait maintenant environ 8 ans que cela dure, tant pour les anciens que pour les nouveaux employés, et l'employeur veut maintenant mettre fin à l'indemnité de disponibilité pour ces personnes.</w:t>
      </w:r>
    </w:p>
    <w:p w14:paraId="00431408" w14:textId="77777777" w:rsidR="000E42E7" w:rsidRPr="000E42E7" w:rsidRDefault="000E42E7" w:rsidP="000E42E7">
      <w:pPr>
        <w:rPr>
          <w:lang w:val="fr-CA"/>
        </w:rPr>
      </w:pPr>
    </w:p>
    <w:p w14:paraId="286420CB" w14:textId="77777777" w:rsidR="000E42E7" w:rsidRPr="000E42E7" w:rsidRDefault="000E42E7" w:rsidP="000E42E7">
      <w:pPr>
        <w:rPr>
          <w:lang w:val="fr-CA"/>
        </w:rPr>
      </w:pPr>
      <w:r w:rsidRPr="00EB4C0F">
        <w:rPr>
          <w:b/>
          <w:bCs/>
          <w:lang w:val="fr-CA"/>
        </w:rPr>
        <w:t>Termes de référence (TOR)</w:t>
      </w:r>
      <w:r w:rsidRPr="000E42E7">
        <w:rPr>
          <w:lang w:val="fr-CA"/>
        </w:rPr>
        <w:t xml:space="preserve"> - en cours de révision.</w:t>
      </w:r>
    </w:p>
    <w:p w14:paraId="244AD3D5" w14:textId="77777777" w:rsidR="000E42E7" w:rsidRPr="000E42E7" w:rsidRDefault="000E42E7" w:rsidP="000E42E7">
      <w:pPr>
        <w:rPr>
          <w:lang w:val="fr-CA"/>
        </w:rPr>
      </w:pPr>
    </w:p>
    <w:p w14:paraId="65AD4A33" w14:textId="267F4C97" w:rsidR="000E42E7" w:rsidRPr="000E42E7" w:rsidRDefault="000E42E7" w:rsidP="000E42E7">
      <w:pPr>
        <w:rPr>
          <w:lang w:val="fr-CA"/>
        </w:rPr>
      </w:pPr>
      <w:r w:rsidRPr="000E42E7">
        <w:rPr>
          <w:lang w:val="fr-CA"/>
        </w:rPr>
        <w:t>Forum DCC/</w:t>
      </w:r>
      <w:r w:rsidR="00EB4C0F">
        <w:rPr>
          <w:lang w:val="fr-CA"/>
        </w:rPr>
        <w:t>UOI</w:t>
      </w:r>
      <w:r w:rsidRPr="000E42E7">
        <w:rPr>
          <w:lang w:val="fr-CA"/>
        </w:rPr>
        <w:t xml:space="preserve"> les 26 et 27 septembre 23.  On demande quel est l'objet de ce forum.</w:t>
      </w:r>
    </w:p>
    <w:p w14:paraId="44046CBB" w14:textId="77777777" w:rsidR="000E42E7" w:rsidRPr="000E42E7" w:rsidRDefault="000E42E7" w:rsidP="000E42E7">
      <w:pPr>
        <w:rPr>
          <w:lang w:val="fr-CA"/>
        </w:rPr>
      </w:pPr>
    </w:p>
    <w:p w14:paraId="78CC127A" w14:textId="77777777" w:rsidR="000E42E7" w:rsidRPr="000E42E7" w:rsidRDefault="000E42E7" w:rsidP="000E42E7">
      <w:pPr>
        <w:rPr>
          <w:lang w:val="fr-CA"/>
        </w:rPr>
      </w:pPr>
      <w:r w:rsidRPr="000E42E7">
        <w:rPr>
          <w:lang w:val="fr-CA"/>
        </w:rPr>
        <w:t>Le Conseil de l'équipe de commandement (CTC) s'est tenu du 17 au 19 octobre 23.  Mona Simcoe a mené une discussion sur</w:t>
      </w:r>
    </w:p>
    <w:p w14:paraId="47EDDCA3" w14:textId="77777777" w:rsidR="000E42E7" w:rsidRPr="000E42E7" w:rsidRDefault="000E42E7" w:rsidP="000E42E7">
      <w:pPr>
        <w:rPr>
          <w:lang w:val="fr-CA"/>
        </w:rPr>
      </w:pPr>
      <w:r w:rsidRPr="000E42E7">
        <w:rPr>
          <w:lang w:val="fr-CA"/>
        </w:rPr>
        <w:t>Mona Simcoe anime une discussion sur "l'établissement de relations avec les syndicats".</w:t>
      </w:r>
    </w:p>
    <w:p w14:paraId="0B363F0C" w14:textId="77777777" w:rsidR="000E42E7" w:rsidRPr="000E42E7" w:rsidRDefault="000E42E7" w:rsidP="000E42E7">
      <w:pPr>
        <w:rPr>
          <w:lang w:val="fr-CA"/>
        </w:rPr>
      </w:pPr>
    </w:p>
    <w:p w14:paraId="3B1D5D11" w14:textId="77777777" w:rsidR="000E42E7" w:rsidRPr="000E42E7" w:rsidRDefault="000E42E7" w:rsidP="000E42E7">
      <w:pPr>
        <w:rPr>
          <w:lang w:val="fr-CA"/>
        </w:rPr>
      </w:pPr>
      <w:r w:rsidRPr="00EB4C0F">
        <w:rPr>
          <w:b/>
          <w:bCs/>
          <w:lang w:val="fr-CA"/>
        </w:rPr>
        <w:t>Toure Cleaning Services</w:t>
      </w:r>
      <w:r w:rsidRPr="000E42E7">
        <w:rPr>
          <w:lang w:val="fr-CA"/>
        </w:rPr>
        <w:t xml:space="preserve"> - En tant que portefeuille du SMA(IE), nous avons pris connaissance de ce problème grâce au message de VP.ON. Depuis, nous avons communiqué avec le SMA(IE) Rob Chambers sur la voie à suivre pour les membres qui travaillaient dans le cadre de ce contrat.  June Winger a également communiqué avec le SM Bill Matthews.  Au cours de l'année écoulée, Toure a conclu deux contrats à Petawawa et n'a pas été en mesure de s'acquitter de ses obligations en matière de rémunération et d'approvisionnement des membres pour qu'ils puissent fournir leurs services.  Cette situation a mis un terme aux moyens de subsistance de 58 membres.  Il est suggéré d'embaucher ces membres dans le cadre de contrats occasionnels de 90 jours (payés sur le budget de fonctionnement et d'entretien de Toure) afin de donner à la direction le temps de régler la situation.  Il s'agit de placer ces membres dans des postes à durée indéterminée et de mettre fin à la sous-traitance.  Étant donné que le ministère cherche à économiser 4,8 milliards d'euros au cours des quatre prochaines années, c'est l'endroit idéal pour commencer.  Dexterra est également un autre entrepreneur qui détient un contrat de conciergerie à Petawawa et qui pourrait également chercher à assumer le travail de Toure.  Le syndicat veut s'assurer que si c'est le cas, la convention collective de Toure doit suivre ces membres dans le cadre de la succession.  Le commandant de la base continue également d'affirmer qu'il préfère que le travail soit effectué par des employés de la fonction publique.  Nous avons des difficultés de communication avec le SMA(IE) qui ne veut pas communiquer différemment du SM.  Actuellement, nous attendons que le SM réponde à June Winger sur sa demande d'action.</w:t>
      </w:r>
    </w:p>
    <w:p w14:paraId="7088275F" w14:textId="77777777" w:rsidR="000E42E7" w:rsidRPr="000E42E7" w:rsidRDefault="000E42E7" w:rsidP="000E42E7">
      <w:pPr>
        <w:rPr>
          <w:lang w:val="fr-CA"/>
        </w:rPr>
      </w:pPr>
    </w:p>
    <w:p w14:paraId="325B4B51" w14:textId="77777777" w:rsidR="000E42E7" w:rsidRPr="000E42E7" w:rsidRDefault="000E42E7" w:rsidP="000E42E7">
      <w:pPr>
        <w:rPr>
          <w:lang w:val="fr-CA"/>
        </w:rPr>
      </w:pPr>
      <w:r w:rsidRPr="000E42E7">
        <w:rPr>
          <w:lang w:val="fr-CA"/>
        </w:rPr>
        <w:t xml:space="preserve">Respectueusement soumis par  </w:t>
      </w:r>
    </w:p>
    <w:p w14:paraId="73653A2A" w14:textId="220AB54C" w:rsidR="000E42E7" w:rsidRPr="000E42E7" w:rsidRDefault="000E42E7" w:rsidP="000E42E7">
      <w:pPr>
        <w:rPr>
          <w:lang w:val="fr-CA"/>
        </w:rPr>
      </w:pPr>
      <w:r w:rsidRPr="000E42E7">
        <w:rPr>
          <w:lang w:val="fr-CA"/>
        </w:rPr>
        <w:t xml:space="preserve">Mona Simcoe </w:t>
      </w:r>
      <w:r w:rsidR="00EB4C0F">
        <w:rPr>
          <w:lang w:val="fr-CA"/>
        </w:rPr>
        <w:tab/>
      </w:r>
      <w:r w:rsidR="00EB4C0F">
        <w:rPr>
          <w:lang w:val="fr-CA"/>
        </w:rPr>
        <w:tab/>
      </w:r>
      <w:r w:rsidRPr="000E42E7">
        <w:rPr>
          <w:lang w:val="fr-CA"/>
        </w:rPr>
        <w:t>Marcelo Lazaro</w:t>
      </w:r>
    </w:p>
    <w:p w14:paraId="0D755200" w14:textId="014DC1D1" w:rsidR="000E42E7" w:rsidRDefault="000E42E7" w:rsidP="000E42E7">
      <w:r>
        <w:t xml:space="preserve">VP MB/Sask </w:t>
      </w:r>
      <w:r w:rsidR="00EB4C0F">
        <w:tab/>
      </w:r>
      <w:r w:rsidR="00EB4C0F">
        <w:tab/>
      </w:r>
      <w:r>
        <w:t xml:space="preserve">VP </w:t>
      </w:r>
      <w:r w:rsidR="00EB4C0F">
        <w:t>C.B.</w:t>
      </w:r>
    </w:p>
    <w:p w14:paraId="2A12BF97" w14:textId="1D79DCC2" w:rsidR="00B17841" w:rsidRPr="000E42E7" w:rsidRDefault="00EB4C0F" w:rsidP="000E42E7">
      <w:r>
        <w:tab/>
      </w:r>
      <w:r>
        <w:tab/>
      </w:r>
      <w:r>
        <w:tab/>
      </w:r>
      <w:r w:rsidR="000E42E7">
        <w:t>Co</w:t>
      </w:r>
      <w:r>
        <w:t>-</w:t>
      </w:r>
      <w:r w:rsidR="000E42E7">
        <w:t>président</w:t>
      </w:r>
    </w:p>
    <w:sectPr w:rsidR="00B17841" w:rsidRPr="000E42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C6B33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BC98B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B437B0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1A1DD1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494D81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19493F"/>
    <w:multiLevelType w:val="hybridMultilevel"/>
    <w:tmpl w:val="615EAA30"/>
    <w:lvl w:ilvl="0" w:tplc="A17CBBA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23D2C44"/>
    <w:multiLevelType w:val="hybridMultilevel"/>
    <w:tmpl w:val="AF12D7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68C086D"/>
    <w:multiLevelType w:val="hybridMultilevel"/>
    <w:tmpl w:val="26BC3DAE"/>
    <w:lvl w:ilvl="0" w:tplc="FFFFFFFF">
      <w:start w:val="1"/>
      <w:numFmt w:val="lowerLetter"/>
      <w:lvlText w:val="%1."/>
      <w:lvlJc w:val="left"/>
      <w:pPr>
        <w:ind w:left="1547"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1" w:tplc="FFFFFFFF">
      <w:numFmt w:val="bullet"/>
      <w:lvlText w:val="•"/>
      <w:lvlJc w:val="left"/>
      <w:pPr>
        <w:ind w:left="2150" w:hanging="720"/>
      </w:pPr>
      <w:rPr>
        <w:lang w:val="en-US" w:eastAsia="en-US" w:bidi="ar-SA"/>
      </w:rPr>
    </w:lvl>
    <w:lvl w:ilvl="2" w:tplc="FFFFFFFF">
      <w:numFmt w:val="bullet"/>
      <w:lvlText w:val="•"/>
      <w:lvlJc w:val="left"/>
      <w:pPr>
        <w:ind w:left="2760" w:hanging="720"/>
      </w:pPr>
      <w:rPr>
        <w:lang w:val="en-US" w:eastAsia="en-US" w:bidi="ar-SA"/>
      </w:rPr>
    </w:lvl>
    <w:lvl w:ilvl="3" w:tplc="FFFFFFFF">
      <w:numFmt w:val="bullet"/>
      <w:lvlText w:val="•"/>
      <w:lvlJc w:val="left"/>
      <w:pPr>
        <w:ind w:left="3370" w:hanging="720"/>
      </w:pPr>
      <w:rPr>
        <w:lang w:val="en-US" w:eastAsia="en-US" w:bidi="ar-SA"/>
      </w:rPr>
    </w:lvl>
    <w:lvl w:ilvl="4" w:tplc="FFFFFFFF">
      <w:numFmt w:val="bullet"/>
      <w:lvlText w:val="•"/>
      <w:lvlJc w:val="left"/>
      <w:pPr>
        <w:ind w:left="3981" w:hanging="720"/>
      </w:pPr>
      <w:rPr>
        <w:lang w:val="en-US" w:eastAsia="en-US" w:bidi="ar-SA"/>
      </w:rPr>
    </w:lvl>
    <w:lvl w:ilvl="5" w:tplc="FFFFFFFF">
      <w:numFmt w:val="bullet"/>
      <w:lvlText w:val="•"/>
      <w:lvlJc w:val="left"/>
      <w:pPr>
        <w:ind w:left="4591" w:hanging="720"/>
      </w:pPr>
      <w:rPr>
        <w:lang w:val="en-US" w:eastAsia="en-US" w:bidi="ar-SA"/>
      </w:rPr>
    </w:lvl>
    <w:lvl w:ilvl="6" w:tplc="FFFFFFFF">
      <w:numFmt w:val="bullet"/>
      <w:lvlText w:val="•"/>
      <w:lvlJc w:val="left"/>
      <w:pPr>
        <w:ind w:left="5201" w:hanging="720"/>
      </w:pPr>
      <w:rPr>
        <w:lang w:val="en-US" w:eastAsia="en-US" w:bidi="ar-SA"/>
      </w:rPr>
    </w:lvl>
    <w:lvl w:ilvl="7" w:tplc="FFFFFFFF">
      <w:numFmt w:val="bullet"/>
      <w:lvlText w:val="•"/>
      <w:lvlJc w:val="left"/>
      <w:pPr>
        <w:ind w:left="5812" w:hanging="720"/>
      </w:pPr>
      <w:rPr>
        <w:lang w:val="en-US" w:eastAsia="en-US" w:bidi="ar-SA"/>
      </w:rPr>
    </w:lvl>
    <w:lvl w:ilvl="8" w:tplc="FFFFFFFF">
      <w:numFmt w:val="bullet"/>
      <w:lvlText w:val="•"/>
      <w:lvlJc w:val="left"/>
      <w:pPr>
        <w:ind w:left="6422" w:hanging="720"/>
      </w:pPr>
      <w:rPr>
        <w:lang w:val="en-US" w:eastAsia="en-US" w:bidi="ar-SA"/>
      </w:rPr>
    </w:lvl>
  </w:abstractNum>
  <w:abstractNum w:abstractNumId="8" w15:restartNumberingAfterBreak="0">
    <w:nsid w:val="5D3760F1"/>
    <w:multiLevelType w:val="hybridMultilevel"/>
    <w:tmpl w:val="66286A74"/>
    <w:lvl w:ilvl="0" w:tplc="FFFFFFFF">
      <w:start w:val="1"/>
      <w:numFmt w:val="decimal"/>
      <w:lvlText w:val="(%1)"/>
      <w:lvlJc w:val="left"/>
      <w:pPr>
        <w:ind w:left="1187" w:hanging="360"/>
      </w:pPr>
    </w:lvl>
    <w:lvl w:ilvl="1" w:tplc="FFFFFFFF">
      <w:start w:val="1"/>
      <w:numFmt w:val="lowerLetter"/>
      <w:lvlText w:val="%2."/>
      <w:lvlJc w:val="left"/>
      <w:pPr>
        <w:ind w:left="1907" w:hanging="360"/>
      </w:pPr>
    </w:lvl>
    <w:lvl w:ilvl="2" w:tplc="FFFFFFFF">
      <w:start w:val="1"/>
      <w:numFmt w:val="lowerRoman"/>
      <w:lvlText w:val="%3."/>
      <w:lvlJc w:val="right"/>
      <w:pPr>
        <w:ind w:left="2627" w:hanging="180"/>
      </w:pPr>
    </w:lvl>
    <w:lvl w:ilvl="3" w:tplc="FFFFFFFF">
      <w:start w:val="1"/>
      <w:numFmt w:val="decimal"/>
      <w:lvlText w:val="%4."/>
      <w:lvlJc w:val="left"/>
      <w:pPr>
        <w:ind w:left="3347" w:hanging="360"/>
      </w:pPr>
    </w:lvl>
    <w:lvl w:ilvl="4" w:tplc="FFFFFFFF">
      <w:start w:val="1"/>
      <w:numFmt w:val="lowerLetter"/>
      <w:lvlText w:val="%5."/>
      <w:lvlJc w:val="left"/>
      <w:pPr>
        <w:ind w:left="4067" w:hanging="360"/>
      </w:pPr>
    </w:lvl>
    <w:lvl w:ilvl="5" w:tplc="FFFFFFFF">
      <w:start w:val="1"/>
      <w:numFmt w:val="lowerRoman"/>
      <w:lvlText w:val="%6."/>
      <w:lvlJc w:val="right"/>
      <w:pPr>
        <w:ind w:left="4787" w:hanging="180"/>
      </w:pPr>
    </w:lvl>
    <w:lvl w:ilvl="6" w:tplc="FFFFFFFF">
      <w:start w:val="1"/>
      <w:numFmt w:val="decimal"/>
      <w:lvlText w:val="%7."/>
      <w:lvlJc w:val="left"/>
      <w:pPr>
        <w:ind w:left="5507" w:hanging="360"/>
      </w:pPr>
    </w:lvl>
    <w:lvl w:ilvl="7" w:tplc="FFFFFFFF">
      <w:start w:val="1"/>
      <w:numFmt w:val="lowerLetter"/>
      <w:lvlText w:val="%8."/>
      <w:lvlJc w:val="left"/>
      <w:pPr>
        <w:ind w:left="6227" w:hanging="360"/>
      </w:pPr>
    </w:lvl>
    <w:lvl w:ilvl="8" w:tplc="FFFFFFFF">
      <w:start w:val="1"/>
      <w:numFmt w:val="lowerRoman"/>
      <w:lvlText w:val="%9."/>
      <w:lvlJc w:val="right"/>
      <w:pPr>
        <w:ind w:left="6947" w:hanging="180"/>
      </w:pPr>
    </w:lvl>
  </w:abstractNum>
  <w:abstractNum w:abstractNumId="9" w15:restartNumberingAfterBreak="0">
    <w:nsid w:val="7B4B50E4"/>
    <w:multiLevelType w:val="hybridMultilevel"/>
    <w:tmpl w:val="E18EB59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24044876">
    <w:abstractNumId w:val="6"/>
  </w:num>
  <w:num w:numId="2" w16cid:durableId="961425764">
    <w:abstractNumId w:val="1"/>
  </w:num>
  <w:num w:numId="3" w16cid:durableId="80949948">
    <w:abstractNumId w:val="0"/>
  </w:num>
  <w:num w:numId="4" w16cid:durableId="1593511952">
    <w:abstractNumId w:val="3"/>
  </w:num>
  <w:num w:numId="5" w16cid:durableId="1444497083">
    <w:abstractNumId w:val="2"/>
  </w:num>
  <w:num w:numId="6" w16cid:durableId="729839217">
    <w:abstractNumId w:val="4"/>
  </w:num>
  <w:num w:numId="7" w16cid:durableId="1611663143">
    <w:abstractNumId w:val="0"/>
    <w:lvlOverride w:ilvl="0">
      <w:startOverride w:val="1"/>
    </w:lvlOverride>
    <w:lvlOverride w:ilvl="1"/>
    <w:lvlOverride w:ilvl="2"/>
    <w:lvlOverride w:ilvl="3"/>
    <w:lvlOverride w:ilvl="4"/>
    <w:lvlOverride w:ilvl="5"/>
    <w:lvlOverride w:ilvl="6"/>
    <w:lvlOverride w:ilvl="7"/>
    <w:lvlOverride w:ilvl="8"/>
  </w:num>
  <w:num w:numId="8" w16cid:durableId="1160123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4316520">
    <w:abstractNumId w:val="5"/>
  </w:num>
  <w:num w:numId="10" w16cid:durableId="365719889">
    <w:abstractNumId w:val="9"/>
  </w:num>
  <w:num w:numId="11" w16cid:durableId="834758376">
    <w:abstractNumId w:val="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D28"/>
    <w:rsid w:val="00020E79"/>
    <w:rsid w:val="00064BFE"/>
    <w:rsid w:val="000E42E7"/>
    <w:rsid w:val="00166FBB"/>
    <w:rsid w:val="001C31D0"/>
    <w:rsid w:val="001D2F3E"/>
    <w:rsid w:val="0025284D"/>
    <w:rsid w:val="002D4A52"/>
    <w:rsid w:val="003648BC"/>
    <w:rsid w:val="00372214"/>
    <w:rsid w:val="0038440D"/>
    <w:rsid w:val="003B4855"/>
    <w:rsid w:val="003C7D94"/>
    <w:rsid w:val="004276C2"/>
    <w:rsid w:val="00680A00"/>
    <w:rsid w:val="006D404F"/>
    <w:rsid w:val="007028A0"/>
    <w:rsid w:val="00711DD8"/>
    <w:rsid w:val="00724D28"/>
    <w:rsid w:val="008E5500"/>
    <w:rsid w:val="00951B7E"/>
    <w:rsid w:val="00AD1C24"/>
    <w:rsid w:val="00AE58DB"/>
    <w:rsid w:val="00B17841"/>
    <w:rsid w:val="00D77F12"/>
    <w:rsid w:val="00E130FC"/>
    <w:rsid w:val="00E4387D"/>
    <w:rsid w:val="00EA047F"/>
    <w:rsid w:val="00EB4C0F"/>
    <w:rsid w:val="00EC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912D05"/>
  <w15:chartTrackingRefBased/>
  <w15:docId w15:val="{5EC13D5A-9647-4BFA-8093-B2AEB0C7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28"/>
  </w:style>
  <w:style w:type="paragraph" w:styleId="Heading1">
    <w:name w:val="heading 1"/>
    <w:basedOn w:val="Normal"/>
    <w:next w:val="Normal"/>
    <w:link w:val="Heading1Char"/>
    <w:uiPriority w:val="9"/>
    <w:qFormat/>
    <w:rsid w:val="00EA04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4D28"/>
    <w:pPr>
      <w:pBdr>
        <w:top w:val="nil"/>
        <w:left w:val="nil"/>
        <w:bottom w:val="nil"/>
        <w:right w:val="nil"/>
        <w:between w:val="nil"/>
        <w:bar w:val="nil"/>
      </w:pBdr>
    </w:pPr>
    <w:rPr>
      <w:rFonts w:ascii="Helvetica Neue" w:eastAsia="Arial Unicode MS" w:hAnsi="Helvetica Neue" w:cs="Arial Unicode MS"/>
      <w:color w:val="000000"/>
      <w:sz w:val="22"/>
      <w:bdr w:val="nil"/>
      <w:lang w:eastAsia="en-CA"/>
    </w:rPr>
  </w:style>
  <w:style w:type="paragraph" w:styleId="NoSpacing">
    <w:name w:val="No Spacing"/>
    <w:uiPriority w:val="1"/>
    <w:qFormat/>
    <w:rsid w:val="00EA047F"/>
  </w:style>
  <w:style w:type="character" w:customStyle="1" w:styleId="Heading1Char">
    <w:name w:val="Heading 1 Char"/>
    <w:basedOn w:val="DefaultParagraphFont"/>
    <w:link w:val="Heading1"/>
    <w:uiPriority w:val="9"/>
    <w:rsid w:val="00EA047F"/>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5284D"/>
    <w:pPr>
      <w:ind w:left="720"/>
      <w:contextualSpacing/>
    </w:pPr>
  </w:style>
  <w:style w:type="paragraph" w:customStyle="1" w:styleId="TableParagraph">
    <w:name w:val="Table Paragraph"/>
    <w:basedOn w:val="Normal"/>
    <w:uiPriority w:val="1"/>
    <w:qFormat/>
    <w:rsid w:val="00AE58DB"/>
    <w:pPr>
      <w:widowControl w:val="0"/>
      <w:autoSpaceDE w:val="0"/>
      <w:autoSpaceDN w:val="0"/>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88713">
      <w:bodyDiv w:val="1"/>
      <w:marLeft w:val="0"/>
      <w:marRight w:val="0"/>
      <w:marTop w:val="0"/>
      <w:marBottom w:val="0"/>
      <w:divBdr>
        <w:top w:val="none" w:sz="0" w:space="0" w:color="auto"/>
        <w:left w:val="none" w:sz="0" w:space="0" w:color="auto"/>
        <w:bottom w:val="none" w:sz="0" w:space="0" w:color="auto"/>
        <w:right w:val="none" w:sz="0" w:space="0" w:color="auto"/>
      </w:divBdr>
    </w:div>
    <w:div w:id="286274755">
      <w:bodyDiv w:val="1"/>
      <w:marLeft w:val="0"/>
      <w:marRight w:val="0"/>
      <w:marTop w:val="0"/>
      <w:marBottom w:val="0"/>
      <w:divBdr>
        <w:top w:val="none" w:sz="0" w:space="0" w:color="auto"/>
        <w:left w:val="none" w:sz="0" w:space="0" w:color="auto"/>
        <w:bottom w:val="none" w:sz="0" w:space="0" w:color="auto"/>
        <w:right w:val="none" w:sz="0" w:space="0" w:color="auto"/>
      </w:divBdr>
    </w:div>
    <w:div w:id="356859210">
      <w:bodyDiv w:val="1"/>
      <w:marLeft w:val="0"/>
      <w:marRight w:val="0"/>
      <w:marTop w:val="0"/>
      <w:marBottom w:val="0"/>
      <w:divBdr>
        <w:top w:val="none" w:sz="0" w:space="0" w:color="auto"/>
        <w:left w:val="none" w:sz="0" w:space="0" w:color="auto"/>
        <w:bottom w:val="none" w:sz="0" w:space="0" w:color="auto"/>
        <w:right w:val="none" w:sz="0" w:space="0" w:color="auto"/>
      </w:divBdr>
    </w:div>
    <w:div w:id="521478782">
      <w:bodyDiv w:val="1"/>
      <w:marLeft w:val="0"/>
      <w:marRight w:val="0"/>
      <w:marTop w:val="0"/>
      <w:marBottom w:val="0"/>
      <w:divBdr>
        <w:top w:val="none" w:sz="0" w:space="0" w:color="auto"/>
        <w:left w:val="none" w:sz="0" w:space="0" w:color="auto"/>
        <w:bottom w:val="none" w:sz="0" w:space="0" w:color="auto"/>
        <w:right w:val="none" w:sz="0" w:space="0" w:color="auto"/>
      </w:divBdr>
    </w:div>
    <w:div w:id="588275532">
      <w:bodyDiv w:val="1"/>
      <w:marLeft w:val="0"/>
      <w:marRight w:val="0"/>
      <w:marTop w:val="0"/>
      <w:marBottom w:val="0"/>
      <w:divBdr>
        <w:top w:val="none" w:sz="0" w:space="0" w:color="auto"/>
        <w:left w:val="none" w:sz="0" w:space="0" w:color="auto"/>
        <w:bottom w:val="none" w:sz="0" w:space="0" w:color="auto"/>
        <w:right w:val="none" w:sz="0" w:space="0" w:color="auto"/>
      </w:divBdr>
    </w:div>
    <w:div w:id="604848493">
      <w:bodyDiv w:val="1"/>
      <w:marLeft w:val="0"/>
      <w:marRight w:val="0"/>
      <w:marTop w:val="0"/>
      <w:marBottom w:val="0"/>
      <w:divBdr>
        <w:top w:val="none" w:sz="0" w:space="0" w:color="auto"/>
        <w:left w:val="none" w:sz="0" w:space="0" w:color="auto"/>
        <w:bottom w:val="none" w:sz="0" w:space="0" w:color="auto"/>
        <w:right w:val="none" w:sz="0" w:space="0" w:color="auto"/>
      </w:divBdr>
    </w:div>
    <w:div w:id="1500997399">
      <w:bodyDiv w:val="1"/>
      <w:marLeft w:val="0"/>
      <w:marRight w:val="0"/>
      <w:marTop w:val="0"/>
      <w:marBottom w:val="0"/>
      <w:divBdr>
        <w:top w:val="none" w:sz="0" w:space="0" w:color="auto"/>
        <w:left w:val="none" w:sz="0" w:space="0" w:color="auto"/>
        <w:bottom w:val="none" w:sz="0" w:space="0" w:color="auto"/>
        <w:right w:val="none" w:sz="0" w:space="0" w:color="auto"/>
      </w:divBdr>
    </w:div>
    <w:div w:id="155353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1330</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3</cp:revision>
  <cp:lastPrinted>2023-08-10T22:31:00Z</cp:lastPrinted>
  <dcterms:created xsi:type="dcterms:W3CDTF">2024-02-14T13:24:00Z</dcterms:created>
  <dcterms:modified xsi:type="dcterms:W3CDTF">2024-02-14T13:28:00Z</dcterms:modified>
</cp:coreProperties>
</file>