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782E" w14:textId="77777777" w:rsidR="00487E24" w:rsidRPr="0056764C" w:rsidRDefault="00487E24" w:rsidP="005E709C">
      <w:pPr>
        <w:rPr>
          <w:rFonts w:ascii="Times New Roman" w:hAnsi="Times New Roman" w:cs="Times New Roman"/>
          <w:b/>
          <w:bCs/>
          <w:sz w:val="24"/>
          <w:szCs w:val="24"/>
          <w:lang w:val="fr-CA"/>
        </w:rPr>
      </w:pPr>
      <w:r w:rsidRPr="009E5271">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56764C">
        <w:rPr>
          <w:rFonts w:ascii="Times New Roman" w:hAnsi="Times New Roman" w:cs="Times New Roman"/>
          <w:b/>
          <w:bCs/>
          <w:sz w:val="24"/>
          <w:szCs w:val="24"/>
          <w:lang w:val="fr-CA"/>
        </w:rPr>
        <w:t xml:space="preserve"> </w:t>
      </w:r>
    </w:p>
    <w:p w14:paraId="07C6A2B0" w14:textId="61110130" w:rsidR="00046BD8" w:rsidRPr="0056764C" w:rsidRDefault="0056764C" w:rsidP="00487E24">
      <w:pPr>
        <w:rPr>
          <w:rFonts w:ascii="Times New Roman" w:hAnsi="Times New Roman" w:cs="Times New Roman"/>
          <w:b/>
          <w:bCs/>
          <w:sz w:val="24"/>
          <w:szCs w:val="24"/>
          <w:lang w:val="fr-CA"/>
        </w:rPr>
      </w:pPr>
      <w:r w:rsidRPr="0056764C">
        <w:rPr>
          <w:rFonts w:ascii="Times New Roman" w:hAnsi="Times New Roman" w:cs="Times New Roman"/>
          <w:b/>
          <w:bCs/>
          <w:sz w:val="24"/>
          <w:szCs w:val="24"/>
          <w:lang w:val="fr-CA"/>
        </w:rPr>
        <w:t>Rapport de Santé et Sécurité</w:t>
      </w:r>
      <w:r w:rsidR="005E709C" w:rsidRPr="0056764C">
        <w:rPr>
          <w:rFonts w:ascii="Times New Roman" w:hAnsi="Times New Roman" w:cs="Times New Roman"/>
          <w:b/>
          <w:bCs/>
          <w:sz w:val="24"/>
          <w:szCs w:val="24"/>
          <w:lang w:val="fr-CA"/>
        </w:rPr>
        <w:t>:</w:t>
      </w:r>
    </w:p>
    <w:p w14:paraId="2CCA9856" w14:textId="1BAE462B" w:rsidR="00CE00EE" w:rsidRPr="009E5271" w:rsidRDefault="005E709C" w:rsidP="00487E24">
      <w:pPr>
        <w:rPr>
          <w:rFonts w:ascii="Times New Roman" w:hAnsi="Times New Roman" w:cs="Times New Roman"/>
          <w:b/>
          <w:bCs/>
          <w:sz w:val="24"/>
          <w:szCs w:val="24"/>
        </w:rPr>
      </w:pPr>
      <w:r w:rsidRPr="009E5271">
        <w:rPr>
          <w:rFonts w:ascii="Times New Roman" w:hAnsi="Times New Roman" w:cs="Times New Roman"/>
          <w:b/>
          <w:bCs/>
          <w:sz w:val="24"/>
          <w:szCs w:val="24"/>
        </w:rPr>
        <w:t>James Potts</w:t>
      </w:r>
      <w:r w:rsidR="00187987" w:rsidRPr="009E5271">
        <w:rPr>
          <w:rFonts w:ascii="Times New Roman" w:hAnsi="Times New Roman" w:cs="Times New Roman"/>
          <w:b/>
          <w:bCs/>
          <w:sz w:val="24"/>
          <w:szCs w:val="24"/>
        </w:rPr>
        <w:t xml:space="preserve">, </w:t>
      </w:r>
      <w:r w:rsidRPr="009E5271">
        <w:rPr>
          <w:rFonts w:ascii="Times New Roman" w:hAnsi="Times New Roman" w:cs="Times New Roman"/>
          <w:b/>
          <w:bCs/>
          <w:sz w:val="24"/>
          <w:szCs w:val="24"/>
        </w:rPr>
        <w:t>Gérald Grenon</w:t>
      </w:r>
      <w:r w:rsidR="00187987" w:rsidRPr="009E5271">
        <w:rPr>
          <w:rFonts w:ascii="Times New Roman" w:hAnsi="Times New Roman" w:cs="Times New Roman"/>
          <w:b/>
          <w:bCs/>
          <w:sz w:val="24"/>
          <w:szCs w:val="24"/>
        </w:rPr>
        <w:t>, Danielle Poissant, and Steve Warren</w:t>
      </w:r>
    </w:p>
    <w:p w14:paraId="28A738EE"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Le Comité national des politiques de santé et de sécurité (CNPS) a tenu une réunion hybride le 21 mars 2024. </w:t>
      </w:r>
    </w:p>
    <w:p w14:paraId="323FC346"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La coprésidence est assurée par la direction : </w:t>
      </w:r>
      <w:proofErr w:type="spellStart"/>
      <w:r w:rsidRPr="0056764C">
        <w:rPr>
          <w:rFonts w:ascii="Times New Roman" w:hAnsi="Times New Roman" w:cs="Times New Roman"/>
          <w:sz w:val="24"/>
          <w:szCs w:val="24"/>
          <w:lang w:val="fr-CA"/>
        </w:rPr>
        <w:t>Mgén</w:t>
      </w:r>
      <w:proofErr w:type="spellEnd"/>
      <w:r w:rsidRPr="0056764C">
        <w:rPr>
          <w:rFonts w:ascii="Times New Roman" w:hAnsi="Times New Roman" w:cs="Times New Roman"/>
          <w:sz w:val="24"/>
          <w:szCs w:val="24"/>
          <w:lang w:val="fr-CA"/>
        </w:rPr>
        <w:t xml:space="preserve"> Conrad J.J. </w:t>
      </w:r>
      <w:proofErr w:type="spellStart"/>
      <w:r w:rsidRPr="0056764C">
        <w:rPr>
          <w:rFonts w:ascii="Times New Roman" w:hAnsi="Times New Roman" w:cs="Times New Roman"/>
          <w:sz w:val="24"/>
          <w:szCs w:val="24"/>
          <w:lang w:val="fr-CA"/>
        </w:rPr>
        <w:t>Mialkowski</w:t>
      </w:r>
      <w:proofErr w:type="spellEnd"/>
      <w:r w:rsidRPr="0056764C">
        <w:rPr>
          <w:rFonts w:ascii="Times New Roman" w:hAnsi="Times New Roman" w:cs="Times New Roman"/>
          <w:sz w:val="24"/>
          <w:szCs w:val="24"/>
          <w:lang w:val="fr-CA"/>
        </w:rPr>
        <w:t xml:space="preserve"> et coprésident civil Patrick St-Georges.</w:t>
      </w:r>
    </w:p>
    <w:p w14:paraId="533332D7"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La langue de travail du comité et des groupes de travail a posé </w:t>
      </w:r>
      <w:proofErr w:type="gramStart"/>
      <w:r w:rsidRPr="0056764C">
        <w:rPr>
          <w:rFonts w:ascii="Times New Roman" w:hAnsi="Times New Roman" w:cs="Times New Roman"/>
          <w:sz w:val="24"/>
          <w:szCs w:val="24"/>
          <w:lang w:val="fr-CA"/>
        </w:rPr>
        <w:t>problème</w:t>
      </w:r>
      <w:proofErr w:type="gramEnd"/>
      <w:r w:rsidRPr="0056764C">
        <w:rPr>
          <w:rFonts w:ascii="Times New Roman" w:hAnsi="Times New Roman" w:cs="Times New Roman"/>
          <w:sz w:val="24"/>
          <w:szCs w:val="24"/>
          <w:lang w:val="fr-CA"/>
        </w:rPr>
        <w:t>. Les représentants des employés se sont battus pour que les deux langues officielles soient reconnues et bénéficient d'une importance égale. Ainsi, tous les documents seront disponibles dans les deux langues officielles en même temps. L'interprétation simultanée devait être envisagée, mais l'employeur a depuis décidé que les réunions n'ont pas besoin de services d'interprétation tant que tous les participants peuvent s'exprimer dans la langue officielle de leur choix. Cela pose le problème des membres francophones qui ne peuvent pas participer pleinement comme ils le feraient si l'interprétation était offerte. Des plaintes relatives aux langues officielles doivent être déposées.</w:t>
      </w:r>
    </w:p>
    <w:p w14:paraId="6E3236D9"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Emploi et développement social Canada - Directions / Refus</w:t>
      </w:r>
    </w:p>
    <w:p w14:paraId="176F0D62"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Il y a cinq nouvelles mises à jour sur les AVC, les directives et les cas de refus de travailler à fournir. </w:t>
      </w:r>
    </w:p>
    <w:p w14:paraId="1A612778" w14:textId="77777777" w:rsidR="0056764C" w:rsidRPr="0056764C" w:rsidRDefault="0056764C" w:rsidP="0056764C">
      <w:pPr>
        <w:rPr>
          <w:rFonts w:ascii="Times New Roman" w:hAnsi="Times New Roman" w:cs="Times New Roman"/>
          <w:sz w:val="24"/>
          <w:szCs w:val="24"/>
          <w:lang w:val="fr-CA"/>
        </w:rPr>
      </w:pPr>
    </w:p>
    <w:p w14:paraId="1C33E948"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AVC du SMA(IE) (unité : RPO(A) </w:t>
      </w:r>
      <w:proofErr w:type="spellStart"/>
      <w:r w:rsidRPr="0056764C">
        <w:rPr>
          <w:rFonts w:ascii="Times New Roman" w:hAnsi="Times New Roman" w:cs="Times New Roman"/>
          <w:sz w:val="24"/>
          <w:szCs w:val="24"/>
          <w:lang w:val="fr-CA"/>
        </w:rPr>
        <w:t>Det</w:t>
      </w:r>
      <w:proofErr w:type="spellEnd"/>
      <w:r w:rsidRPr="0056764C">
        <w:rPr>
          <w:rFonts w:ascii="Times New Roman" w:hAnsi="Times New Roman" w:cs="Times New Roman"/>
          <w:sz w:val="24"/>
          <w:szCs w:val="24"/>
          <w:lang w:val="fr-CA"/>
        </w:rPr>
        <w:t xml:space="preserve"> Gagetown) :</w:t>
      </w:r>
    </w:p>
    <w:p w14:paraId="0E893BF6"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Le refus a eu lieu le 2024-01-18.</w:t>
      </w:r>
    </w:p>
    <w:p w14:paraId="41CE06D0"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Problème :  L'employeur doit déterminer s'il existe une possibilité que les employés soient exposés à des fibres d'amiante provenant de matériaux contenant de l'amiante en nommant une personne qualifiée pour mener une enquête en vertu de l'article 10.4 du Règlement canadien sur la santé et la sécurité au travail, en tenant compte de l'article 10.26.1 du Règlement canadien sur la santé et la sécurité au travail.</w:t>
      </w:r>
    </w:p>
    <w:p w14:paraId="17E8271E"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Mesures correctives prises : L'entrepreneur a effectué une évaluation des matériaux contenant de l'amiante et un plan de gestion de l'amiante dans le bâtiment a été affiché. Encapsuler ou assainir les matériaux contenant de l'amiante endommagés conformément à l'article 10.26.2. </w:t>
      </w:r>
    </w:p>
    <w:p w14:paraId="40315D4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rPr>
        <w:t></w:t>
      </w:r>
      <w:r w:rsidRPr="0056764C">
        <w:rPr>
          <w:rFonts w:ascii="Times New Roman" w:hAnsi="Times New Roman" w:cs="Times New Roman"/>
          <w:sz w:val="24"/>
          <w:szCs w:val="24"/>
          <w:lang w:val="fr-CA"/>
        </w:rPr>
        <w:t xml:space="preserve"> Bâtiment A-</w:t>
      </w:r>
      <w:proofErr w:type="gramStart"/>
      <w:r w:rsidRPr="0056764C">
        <w:rPr>
          <w:rFonts w:ascii="Times New Roman" w:hAnsi="Times New Roman" w:cs="Times New Roman"/>
          <w:sz w:val="24"/>
          <w:szCs w:val="24"/>
          <w:lang w:val="fr-CA"/>
        </w:rPr>
        <w:t>13 :</w:t>
      </w:r>
      <w:proofErr w:type="gramEnd"/>
    </w:p>
    <w:p w14:paraId="40D51DA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rPr>
        <w:t></w:t>
      </w:r>
      <w:r w:rsidRPr="0056764C">
        <w:rPr>
          <w:rFonts w:ascii="Times New Roman" w:hAnsi="Times New Roman" w:cs="Times New Roman"/>
          <w:sz w:val="24"/>
          <w:szCs w:val="24"/>
          <w:lang w:val="fr-CA"/>
        </w:rPr>
        <w:t xml:space="preserve"> Bâtiment N-</w:t>
      </w:r>
      <w:proofErr w:type="gramStart"/>
      <w:r w:rsidRPr="0056764C">
        <w:rPr>
          <w:rFonts w:ascii="Times New Roman" w:hAnsi="Times New Roman" w:cs="Times New Roman"/>
          <w:sz w:val="24"/>
          <w:szCs w:val="24"/>
          <w:lang w:val="fr-CA"/>
        </w:rPr>
        <w:t>5 :</w:t>
      </w:r>
      <w:proofErr w:type="gramEnd"/>
    </w:p>
    <w:p w14:paraId="4AE0535C"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rPr>
        <w:lastRenderedPageBreak/>
        <w:t></w:t>
      </w:r>
      <w:r w:rsidRPr="0056764C">
        <w:rPr>
          <w:rFonts w:ascii="Times New Roman" w:hAnsi="Times New Roman" w:cs="Times New Roman"/>
          <w:sz w:val="24"/>
          <w:szCs w:val="24"/>
          <w:lang w:val="fr-CA"/>
        </w:rPr>
        <w:t xml:space="preserve"> Bâtiment N-</w:t>
      </w:r>
      <w:proofErr w:type="gramStart"/>
      <w:r w:rsidRPr="0056764C">
        <w:rPr>
          <w:rFonts w:ascii="Times New Roman" w:hAnsi="Times New Roman" w:cs="Times New Roman"/>
          <w:sz w:val="24"/>
          <w:szCs w:val="24"/>
          <w:lang w:val="fr-CA"/>
        </w:rPr>
        <w:t>112 :</w:t>
      </w:r>
      <w:proofErr w:type="gramEnd"/>
    </w:p>
    <w:p w14:paraId="1AEABE46"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Date de mise en conformité : 2024-02-15</w:t>
      </w:r>
    </w:p>
    <w:p w14:paraId="3A9252B4" w14:textId="77777777" w:rsidR="0056764C" w:rsidRPr="0056764C" w:rsidRDefault="0056764C" w:rsidP="0056764C">
      <w:pPr>
        <w:rPr>
          <w:rFonts w:ascii="Times New Roman" w:hAnsi="Times New Roman" w:cs="Times New Roman"/>
          <w:sz w:val="24"/>
          <w:szCs w:val="24"/>
          <w:lang w:val="fr-CA"/>
        </w:rPr>
      </w:pPr>
    </w:p>
    <w:p w14:paraId="1A7BA3FA"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AVC du SMA(IE) (unité : RPO(A) </w:t>
      </w:r>
      <w:proofErr w:type="spellStart"/>
      <w:r w:rsidRPr="0056764C">
        <w:rPr>
          <w:rFonts w:ascii="Times New Roman" w:hAnsi="Times New Roman" w:cs="Times New Roman"/>
          <w:sz w:val="24"/>
          <w:szCs w:val="24"/>
          <w:lang w:val="fr-CA"/>
        </w:rPr>
        <w:t>Det</w:t>
      </w:r>
      <w:proofErr w:type="spellEnd"/>
      <w:r w:rsidRPr="0056764C">
        <w:rPr>
          <w:rFonts w:ascii="Times New Roman" w:hAnsi="Times New Roman" w:cs="Times New Roman"/>
          <w:sz w:val="24"/>
          <w:szCs w:val="24"/>
          <w:lang w:val="fr-CA"/>
        </w:rPr>
        <w:t xml:space="preserve"> Gagetown) :</w:t>
      </w:r>
    </w:p>
    <w:p w14:paraId="144E6678"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Le refus a eu lieu le 2024-01-18.</w:t>
      </w:r>
    </w:p>
    <w:p w14:paraId="1EBDC95C"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Problème :  Les meules abrasives (polisseuses et meuleuses) doivent être munies de protecteurs de machine, conformément à l'alinéa 125(1)t) du Code canadien du travail et à l'alinéa 13.18a) du Règlement canadien sur la santé et la sécurité au travail.</w:t>
      </w:r>
    </w:p>
    <w:p w14:paraId="71E29800"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Mesures correctives prises : Toutes les meuleuses d'angle doivent être munies de protecteurs, les poignées doivent être installées et laissées en place pour le rangement, à moins que le coffret de rangement ne le permette pas. Conf. </w:t>
      </w:r>
      <w:proofErr w:type="gramStart"/>
      <w:r w:rsidRPr="0056764C">
        <w:rPr>
          <w:rFonts w:ascii="Times New Roman" w:hAnsi="Times New Roman" w:cs="Times New Roman"/>
          <w:sz w:val="24"/>
          <w:szCs w:val="24"/>
          <w:lang w:val="fr-CA"/>
        </w:rPr>
        <w:t>par</w:t>
      </w:r>
      <w:proofErr w:type="gramEnd"/>
      <w:r w:rsidRPr="0056764C">
        <w:rPr>
          <w:rFonts w:ascii="Times New Roman" w:hAnsi="Times New Roman" w:cs="Times New Roman"/>
          <w:sz w:val="24"/>
          <w:szCs w:val="24"/>
          <w:lang w:val="fr-CA"/>
        </w:rPr>
        <w:t xml:space="preserve"> UGSO et </w:t>
      </w:r>
      <w:proofErr w:type="spellStart"/>
      <w:r w:rsidRPr="0056764C">
        <w:rPr>
          <w:rFonts w:ascii="Times New Roman" w:hAnsi="Times New Roman" w:cs="Times New Roman"/>
          <w:sz w:val="24"/>
          <w:szCs w:val="24"/>
          <w:lang w:val="fr-CA"/>
        </w:rPr>
        <w:t>supv</w:t>
      </w:r>
      <w:proofErr w:type="spellEnd"/>
      <w:r w:rsidRPr="0056764C">
        <w:rPr>
          <w:rFonts w:ascii="Times New Roman" w:hAnsi="Times New Roman" w:cs="Times New Roman"/>
          <w:sz w:val="24"/>
          <w:szCs w:val="24"/>
          <w:lang w:val="fr-CA"/>
        </w:rPr>
        <w:t xml:space="preserve">. </w:t>
      </w:r>
      <w:proofErr w:type="gramStart"/>
      <w:r w:rsidRPr="0056764C">
        <w:rPr>
          <w:rFonts w:ascii="Times New Roman" w:hAnsi="Times New Roman" w:cs="Times New Roman"/>
          <w:sz w:val="24"/>
          <w:szCs w:val="24"/>
          <w:lang w:val="fr-CA"/>
        </w:rPr>
        <w:t>si</w:t>
      </w:r>
      <w:proofErr w:type="gramEnd"/>
      <w:r w:rsidRPr="0056764C">
        <w:rPr>
          <w:rFonts w:ascii="Times New Roman" w:hAnsi="Times New Roman" w:cs="Times New Roman"/>
          <w:sz w:val="24"/>
          <w:szCs w:val="24"/>
          <w:lang w:val="fr-CA"/>
        </w:rPr>
        <w:t xml:space="preserve"> nécessaire, ajusté à 3 mm ou 1/8 de pouce de la meule. Les dates d'expiration de toutes les meules ont été vérifiées et éliminées le cas échéant.</w:t>
      </w:r>
    </w:p>
    <w:p w14:paraId="1CEE2014"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Date de conformité : 2024-02-02</w:t>
      </w:r>
    </w:p>
    <w:p w14:paraId="76515E47" w14:textId="77777777" w:rsidR="0056764C" w:rsidRPr="0056764C" w:rsidRDefault="0056764C" w:rsidP="0056764C">
      <w:pPr>
        <w:rPr>
          <w:rFonts w:ascii="Times New Roman" w:hAnsi="Times New Roman" w:cs="Times New Roman"/>
          <w:sz w:val="24"/>
          <w:szCs w:val="24"/>
          <w:lang w:val="fr-CA"/>
        </w:rPr>
      </w:pPr>
    </w:p>
    <w:p w14:paraId="2A9AC0C8"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AVC du SMA(IE) (unité : RPO(A) </w:t>
      </w:r>
      <w:proofErr w:type="spellStart"/>
      <w:r w:rsidRPr="0056764C">
        <w:rPr>
          <w:rFonts w:ascii="Times New Roman" w:hAnsi="Times New Roman" w:cs="Times New Roman"/>
          <w:sz w:val="24"/>
          <w:szCs w:val="24"/>
          <w:lang w:val="fr-CA"/>
        </w:rPr>
        <w:t>Det</w:t>
      </w:r>
      <w:proofErr w:type="spellEnd"/>
      <w:r w:rsidRPr="0056764C">
        <w:rPr>
          <w:rFonts w:ascii="Times New Roman" w:hAnsi="Times New Roman" w:cs="Times New Roman"/>
          <w:sz w:val="24"/>
          <w:szCs w:val="24"/>
          <w:lang w:val="fr-CA"/>
        </w:rPr>
        <w:t xml:space="preserve"> Gagetown) :</w:t>
      </w:r>
    </w:p>
    <w:p w14:paraId="0DE27D38"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Le refus a eu lieu le 2024-01-18.</w:t>
      </w:r>
    </w:p>
    <w:p w14:paraId="44EA888A"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Problème :  Les tours horizontaux et les presses hydrauliques doivent être munis de dispositifs de protection, conformément à l'alinéa 125(1)t) du Code canadien du travail et au paragraphe 13.13(1) du Règlement canadien sur la santé et la sécurité au travail.</w:t>
      </w:r>
    </w:p>
    <w:p w14:paraId="7484DCA3"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Mesures correctives prises : Une presse hydraulique et un tour sont obsolètes et ont donc été retirés du lieu de travail. Des protections ont été commandées pour le tour restant. La livraison et l'installation sont prévues pour le 14 mars 2024. Une autre presse hydraulique a été remplacée, le coût de l'ajout de protections étant supérieur au coût d'une nouvelle presse. La protection a été achetée pour la dernière presse hydraulique, la réception de la protection est prévue pour le 28 février 2024, l'installation. *Délai d'obtention des nouvelles protections.  Date du nouveau fournisseur : 31 avril. L'équipement reste verrouillé.</w:t>
      </w:r>
    </w:p>
    <w:p w14:paraId="2811567F"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Date de mise en conformité : 2024-02-15 / 2024-04-31</w:t>
      </w:r>
    </w:p>
    <w:p w14:paraId="3C301496" w14:textId="77777777" w:rsidR="0056764C" w:rsidRPr="0056764C" w:rsidRDefault="0056764C" w:rsidP="0056764C">
      <w:pPr>
        <w:rPr>
          <w:rFonts w:ascii="Times New Roman" w:hAnsi="Times New Roman" w:cs="Times New Roman"/>
          <w:sz w:val="24"/>
          <w:szCs w:val="24"/>
          <w:lang w:val="fr-CA"/>
        </w:rPr>
      </w:pPr>
    </w:p>
    <w:p w14:paraId="1B929F27"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AVC du SMA(IE) (unité : RPO(A) </w:t>
      </w:r>
      <w:proofErr w:type="spellStart"/>
      <w:r w:rsidRPr="0056764C">
        <w:rPr>
          <w:rFonts w:ascii="Times New Roman" w:hAnsi="Times New Roman" w:cs="Times New Roman"/>
          <w:sz w:val="24"/>
          <w:szCs w:val="24"/>
          <w:lang w:val="fr-CA"/>
        </w:rPr>
        <w:t>Det</w:t>
      </w:r>
      <w:proofErr w:type="spellEnd"/>
      <w:r w:rsidRPr="0056764C">
        <w:rPr>
          <w:rFonts w:ascii="Times New Roman" w:hAnsi="Times New Roman" w:cs="Times New Roman"/>
          <w:sz w:val="24"/>
          <w:szCs w:val="24"/>
          <w:lang w:val="fr-CA"/>
        </w:rPr>
        <w:t xml:space="preserve"> Gagetown) :</w:t>
      </w:r>
    </w:p>
    <w:p w14:paraId="62F05AC8"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Le refus a eu lieu le 2024-01-18.</w:t>
      </w:r>
    </w:p>
    <w:p w14:paraId="39D78CAA"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Problème :  L'employeur doit s'assurer que le contenu des trousses de premiers soins est maintenu dans un état propre et utilisable (certains articles périmés ont été observés), comme </w:t>
      </w:r>
      <w:r w:rsidRPr="0056764C">
        <w:rPr>
          <w:rFonts w:ascii="Times New Roman" w:hAnsi="Times New Roman" w:cs="Times New Roman"/>
          <w:sz w:val="24"/>
          <w:szCs w:val="24"/>
          <w:lang w:val="fr-CA"/>
        </w:rPr>
        <w:lastRenderedPageBreak/>
        <w:t>l'exigent l'alinéa 125(1)h) du Code canadien du travail et le paragraphe 16.5(4) du Règlement canadien sur la santé et la sécurité au travail.</w:t>
      </w:r>
    </w:p>
    <w:p w14:paraId="1D3C1FB7"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Mesures correctives prises : Toutes les trousses de premiers secours ont été inspectées, les articles périmés ont été retirés et une quantité minimale d'articles périmés a été remplacée dans chaque trousse. De nouvelles trousses de premiers soins fédérales sont commandées pour remplacer les trousses de premiers soins auxquelles il manque les quantités requises d'articles, ainsi que les anciennes trousses de premiers soins ; la réception de toutes les trousses de premiers soins et la mise en conformité ont toutes été achevées le 29 février 24.</w:t>
      </w:r>
    </w:p>
    <w:p w14:paraId="26996DAC"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Date de mise en conformité : 2024-02-29.</w:t>
      </w:r>
    </w:p>
    <w:p w14:paraId="6711302E" w14:textId="77777777" w:rsidR="0056764C" w:rsidRPr="0056764C" w:rsidRDefault="0056764C" w:rsidP="0056764C">
      <w:pPr>
        <w:rPr>
          <w:rFonts w:ascii="Times New Roman" w:hAnsi="Times New Roman" w:cs="Times New Roman"/>
          <w:sz w:val="24"/>
          <w:szCs w:val="24"/>
          <w:lang w:val="fr-CA"/>
        </w:rPr>
      </w:pPr>
    </w:p>
    <w:p w14:paraId="1972469B"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AVC du SMA(IE) (unité : RPO(A) </w:t>
      </w:r>
      <w:proofErr w:type="spellStart"/>
      <w:r w:rsidRPr="0056764C">
        <w:rPr>
          <w:rFonts w:ascii="Times New Roman" w:hAnsi="Times New Roman" w:cs="Times New Roman"/>
          <w:sz w:val="24"/>
          <w:szCs w:val="24"/>
          <w:lang w:val="fr-CA"/>
        </w:rPr>
        <w:t>Det</w:t>
      </w:r>
      <w:proofErr w:type="spellEnd"/>
      <w:r w:rsidRPr="0056764C">
        <w:rPr>
          <w:rFonts w:ascii="Times New Roman" w:hAnsi="Times New Roman" w:cs="Times New Roman"/>
          <w:sz w:val="24"/>
          <w:szCs w:val="24"/>
          <w:lang w:val="fr-CA"/>
        </w:rPr>
        <w:t xml:space="preserve"> Gagetown) :</w:t>
      </w:r>
    </w:p>
    <w:p w14:paraId="500B5F61"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Le refus a eu lieu le 2024-01-18.</w:t>
      </w:r>
    </w:p>
    <w:p w14:paraId="5F56F97B"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Problème :  L'employeur doit veiller à ce que l'entretien de toute corde, élingue ou chaîne, ou de tout accessoire ou raccord utilisé par un employé, soit conforme aux normes de sécurité prescrites, comme l'exigent l'alinéa 125(1)v) du Code canadien du travail et le paragraphe 14.42(1) du Règlement canadien sur la santé et la sécurité au travail.</w:t>
      </w:r>
    </w:p>
    <w:p w14:paraId="26ADDD72"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Mesures correctives prises : Une inspection du lieu de travail a permis de constater que sept élingues supplémentaires et un transpalette manuel n'avaient pas été inspectés. Ces articles, ainsi que l'élingue et le palan à chaîne observés, ont été immédiatement mis hors service jusqu'à ce qu'ils soient jugés réparables par un prestataire de services qualifié. Les articles qui n'ont pas été inspectés/certifiés seront réparés ou mis au rebut.</w:t>
      </w:r>
    </w:p>
    <w:p w14:paraId="77151841" w14:textId="7777777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o</w:t>
      </w:r>
      <w:proofErr w:type="gramEnd"/>
      <w:r w:rsidRPr="0056764C">
        <w:rPr>
          <w:rFonts w:ascii="Times New Roman" w:hAnsi="Times New Roman" w:cs="Times New Roman"/>
          <w:sz w:val="24"/>
          <w:szCs w:val="24"/>
          <w:lang w:val="fr-CA"/>
        </w:rPr>
        <w:t xml:space="preserve"> Date de conformité : 2024-02-12.</w:t>
      </w:r>
    </w:p>
    <w:p w14:paraId="7F507E81" w14:textId="77777777" w:rsidR="0056764C" w:rsidRPr="0056764C" w:rsidRDefault="0056764C" w:rsidP="0056764C">
      <w:pPr>
        <w:rPr>
          <w:rFonts w:ascii="Times New Roman" w:hAnsi="Times New Roman" w:cs="Times New Roman"/>
          <w:sz w:val="24"/>
          <w:szCs w:val="24"/>
          <w:lang w:val="fr-CA"/>
        </w:rPr>
      </w:pPr>
    </w:p>
    <w:p w14:paraId="4E1215AC"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Services de santé à Gagetown (N.-B.).</w:t>
      </w:r>
    </w:p>
    <w:p w14:paraId="26D6363C"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Une représentante locale de l'IPFPC, </w:t>
      </w:r>
      <w:proofErr w:type="spellStart"/>
      <w:r w:rsidRPr="0056764C">
        <w:rPr>
          <w:rFonts w:ascii="Times New Roman" w:hAnsi="Times New Roman" w:cs="Times New Roman"/>
          <w:sz w:val="24"/>
          <w:szCs w:val="24"/>
          <w:lang w:val="fr-CA"/>
        </w:rPr>
        <w:t>Lauralee</w:t>
      </w:r>
      <w:proofErr w:type="spellEnd"/>
      <w:r w:rsidRPr="0056764C">
        <w:rPr>
          <w:rFonts w:ascii="Times New Roman" w:hAnsi="Times New Roman" w:cs="Times New Roman"/>
          <w:sz w:val="24"/>
          <w:szCs w:val="24"/>
          <w:lang w:val="fr-CA"/>
        </w:rPr>
        <w:t xml:space="preserve"> Mullen, s'est adressée au Comité pour parler de la situation à Gagetown : </w:t>
      </w:r>
    </w:p>
    <w:p w14:paraId="02EB71F8"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Plusieurs employés de Gagetown souffrent de SSPT à la suite d'accidents violents qu'ils ont vécus. L'IPFPC a soumis des DND663 pour traiter ces incidents et il semble que ces incidents n'ont pas été pris au sérieux. Les problèmes ont commencé à se produire en 2019 : il semble qu'il y ait une certaine animosité entre les militaires et les employés de la fonction publique. </w:t>
      </w:r>
    </w:p>
    <w:p w14:paraId="1D7FE63A"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À l'automne 2022, l'IPFPC a contacté Tom Zaharopoulos (représentant de l'IPFPC) pour l'informer des incidents qui se produisaient et du fait que nous n'avions reçu aucun soutien de la part de la chaîne de commandement concernant notre demande d'interdiction des couteaux et des armes à l'entrée des cliniques médicales et des pharmacies. Nous sommes passés par quatre chefs d'état-major, mais personne n'a voulu nous aider. Tom a soulevé la question à la CNPSN, et nous </w:t>
      </w:r>
      <w:r w:rsidRPr="0056764C">
        <w:rPr>
          <w:rFonts w:ascii="Times New Roman" w:hAnsi="Times New Roman" w:cs="Times New Roman"/>
          <w:sz w:val="24"/>
          <w:szCs w:val="24"/>
          <w:lang w:val="fr-CA"/>
        </w:rPr>
        <w:lastRenderedPageBreak/>
        <w:t xml:space="preserve">avons enfin pu constater une certaine action. Nous nous sommes sentis soulagés d'être entendus. Les couteaux ont été interdits, mais la situation n'a fait qu'empirer depuis. </w:t>
      </w:r>
    </w:p>
    <w:p w14:paraId="4EAFFC37"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Il a été mentionné il y a quelques mois que les membres sont en difficulté ; ils n'ont pas assez de personnel pour répondre à la demande et ils sont confrontés à la violence et à l'agression de la part des militaires. </w:t>
      </w:r>
    </w:p>
    <w:p w14:paraId="506B9CDA"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12 mars 2024, un militaire est entré dans une clinique médicale à Gagetown avec un couteau caché dans sa botte. Il a pris pour cible une employée qui travaillait dans son bureau. Il est entré dans son bureau, a fermé la porte derrière lui et l'a attaquée avec un couteau. </w:t>
      </w:r>
    </w:p>
    <w:p w14:paraId="4B6D2CF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La victime a crié pour sauver sa vie et a été aidée par un autre collègue. </w:t>
      </w:r>
    </w:p>
    <w:p w14:paraId="3663BEE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- 11 jours avant l'incident, la victime a écrit une lettre de 4 pages expliquant pourquoi le militaire en question ne devrait être autorisé à entrer dans la clinique qu'avec une escorte, mais rien n'a été fait. </w:t>
      </w:r>
    </w:p>
    <w:p w14:paraId="2BA05BD9"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Après l'incident, la clinique a été fermée et les services ont repris à distance en offrant des services de soins virtuels et des services d'urgence uniquement. </w:t>
      </w:r>
    </w:p>
    <w:p w14:paraId="41F04DD4"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vendredi 15, les employés ont été informés que la direction locale avait été renversée par la direction générale et que la clinique devait reprendre ses activités régulières en personne le mardi suivant (19 mars). </w:t>
      </w:r>
    </w:p>
    <w:p w14:paraId="3AE6881F"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Les employés ne se sentant pas en sécurité pour retourner au travail, ils ont introduit plusieurs refus de travail (12 refus de travail ce jour-là qui sont passés à plus de 15 les jours suivants). </w:t>
      </w:r>
    </w:p>
    <w:p w14:paraId="3900D964"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militaire a été libéré de la prison militaire sous caution et les employés de la clinique ont été informés par la direction que l'auteur ne peut pas être banni de la base. En outre, il ne lui sera pas interdit de bénéficier des services dentaires offerts par la clinique dentaire située dans le même bâtiment que la clinique médicale. Cela ajoute au fait que les employés ne se sentent pas en sécurité pour reprendre leurs activités habituelles. </w:t>
      </w:r>
    </w:p>
    <w:p w14:paraId="70A099C8"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L'OSG local n'est pas formé à des questions aussi graves et n'est pas disposé à apporter son aide. </w:t>
      </w:r>
    </w:p>
    <w:p w14:paraId="5C38804C"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ab/>
        <w:t>Le ministère de l'Emploi et du Développement social a été contacté. On craint que le problème de la violence sur le lieu de travail dans les cliniques de base ne devienne endémique dans tout le pays.</w:t>
      </w:r>
    </w:p>
    <w:p w14:paraId="7E9EBA26"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Mise à jour sur les produits menstruels </w:t>
      </w:r>
    </w:p>
    <w:p w14:paraId="2A583C24"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À compter du 15 décembre 2023, les changements apportés au CCT pour garantir l'accès aux produits menstruels dans tous les lieux de travail régis par le gouvernement fédéral ne seront plus en vigueur.</w:t>
      </w:r>
    </w:p>
    <w:p w14:paraId="16080021" w14:textId="4FD73847" w:rsidR="0056764C" w:rsidRPr="0056764C" w:rsidRDefault="002E02DB" w:rsidP="0056764C">
      <w:pPr>
        <w:rPr>
          <w:rFonts w:ascii="Times New Roman" w:hAnsi="Times New Roman" w:cs="Times New Roman"/>
          <w:sz w:val="24"/>
          <w:szCs w:val="24"/>
          <w:lang w:val="fr-CA"/>
        </w:rPr>
      </w:pPr>
      <w:r>
        <w:rPr>
          <w:rFonts w:ascii="Times New Roman" w:hAnsi="Times New Roman" w:cs="Times New Roman"/>
          <w:sz w:val="24"/>
          <w:szCs w:val="24"/>
          <w:lang w:val="fr-CA"/>
        </w:rPr>
        <w:t xml:space="preserve">Les employeurs doivent maintenant fournir les produits </w:t>
      </w:r>
      <w:r w:rsidR="0056764C" w:rsidRPr="0056764C">
        <w:rPr>
          <w:rFonts w:ascii="Times New Roman" w:hAnsi="Times New Roman" w:cs="Times New Roman"/>
          <w:sz w:val="24"/>
          <w:szCs w:val="24"/>
          <w:lang w:val="fr-CA"/>
        </w:rPr>
        <w:t>menstruels dans tous les lieux de travail relevant de la compétence fédérale. Les employeurs doivent désormais fournir</w:t>
      </w:r>
    </w:p>
    <w:p w14:paraId="0FE5F31B" w14:textId="683A6CB7"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lastRenderedPageBreak/>
        <w:t>les</w:t>
      </w:r>
      <w:proofErr w:type="gramEnd"/>
      <w:r w:rsidRPr="0056764C">
        <w:rPr>
          <w:rFonts w:ascii="Times New Roman" w:hAnsi="Times New Roman" w:cs="Times New Roman"/>
          <w:sz w:val="24"/>
          <w:szCs w:val="24"/>
          <w:lang w:val="fr-CA"/>
        </w:rPr>
        <w:t xml:space="preserve"> produits menstruels dans les toilettes des lieux de travail qu'ils contrôlent. Le règlement précise que</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les produits menstruels doivent être présents dans toutes les salles de toilettes, quel que soit le sexe indiqué. Cela signifie que</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toutes les salles de toilettes identifiées comme féminines, masculines et tous sexes confondus devront avoir des</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 xml:space="preserve">produits menstruels. Les paniers contenant des produits menstruels sont considérés comme conformes au CCT. </w:t>
      </w:r>
      <w:proofErr w:type="gramStart"/>
      <w:r w:rsidRPr="0056764C">
        <w:rPr>
          <w:rFonts w:ascii="Times New Roman" w:hAnsi="Times New Roman" w:cs="Times New Roman"/>
          <w:sz w:val="24"/>
          <w:szCs w:val="24"/>
          <w:lang w:val="fr-CA"/>
        </w:rPr>
        <w:t>Suite aux</w:t>
      </w:r>
      <w:proofErr w:type="gramEnd"/>
      <w:r w:rsidRPr="0056764C">
        <w:rPr>
          <w:rFonts w:ascii="Times New Roman" w:hAnsi="Times New Roman" w:cs="Times New Roman"/>
          <w:sz w:val="24"/>
          <w:szCs w:val="24"/>
          <w:lang w:val="fr-CA"/>
        </w:rPr>
        <w:t xml:space="preserve"> changements annoncés dans le CCT en avril 2023, le RP Ops a procédé à l'installation de distributeurs et de poubelles dans les toilettes, ainsi que la modification de ses contrats de nettoyage pour</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permettre la fourniture de produits menstruels dans tout le pays. L'</w:t>
      </w:r>
      <w:r w:rsidR="002E02DB">
        <w:rPr>
          <w:rFonts w:ascii="Times New Roman" w:hAnsi="Times New Roman" w:cs="Times New Roman"/>
          <w:sz w:val="24"/>
          <w:szCs w:val="24"/>
          <w:lang w:val="fr-CA"/>
        </w:rPr>
        <w:t>UOI</w:t>
      </w:r>
      <w:r w:rsidRPr="0056764C">
        <w:rPr>
          <w:rFonts w:ascii="Times New Roman" w:hAnsi="Times New Roman" w:cs="Times New Roman"/>
          <w:sz w:val="24"/>
          <w:szCs w:val="24"/>
          <w:lang w:val="fr-CA"/>
        </w:rPr>
        <w:t xml:space="preserve"> a assuré la liaison avec les bases/escadres qui ne sont pas responsables de l'approvisionnement en produits menstruels.</w:t>
      </w:r>
    </w:p>
    <w:p w14:paraId="03AC1280" w14:textId="55F0F0DF" w:rsidR="0056764C" w:rsidRPr="0056764C" w:rsidRDefault="002E02DB" w:rsidP="0056764C">
      <w:pPr>
        <w:rPr>
          <w:rFonts w:ascii="Times New Roman" w:hAnsi="Times New Roman" w:cs="Times New Roman"/>
          <w:sz w:val="24"/>
          <w:szCs w:val="24"/>
          <w:lang w:val="fr-CA"/>
        </w:rPr>
      </w:pPr>
      <w:r>
        <w:rPr>
          <w:rFonts w:ascii="Times New Roman" w:hAnsi="Times New Roman" w:cs="Times New Roman"/>
          <w:sz w:val="24"/>
          <w:szCs w:val="24"/>
          <w:lang w:val="fr-CA"/>
        </w:rPr>
        <w:t xml:space="preserve">L’UOI assure la liaison avec les </w:t>
      </w:r>
      <w:r w:rsidR="0056764C" w:rsidRPr="0056764C">
        <w:rPr>
          <w:rFonts w:ascii="Times New Roman" w:hAnsi="Times New Roman" w:cs="Times New Roman"/>
          <w:sz w:val="24"/>
          <w:szCs w:val="24"/>
          <w:lang w:val="fr-CA"/>
        </w:rPr>
        <w:t>bases/escadres qu'ils ne sont pas chargés de nettoyer pour s'assurer que les contrats seraient modifiés.</w:t>
      </w:r>
    </w:p>
    <w:p w14:paraId="0CD5CD5F" w14:textId="66047313"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w:t>
      </w:r>
      <w:r w:rsidR="002E02DB">
        <w:rPr>
          <w:rFonts w:ascii="Times New Roman" w:hAnsi="Times New Roman" w:cs="Times New Roman"/>
          <w:sz w:val="24"/>
          <w:szCs w:val="24"/>
          <w:lang w:val="fr-CA"/>
        </w:rPr>
        <w:t xml:space="preserve">’UOI </w:t>
      </w:r>
      <w:r w:rsidRPr="0056764C">
        <w:rPr>
          <w:rFonts w:ascii="Times New Roman" w:hAnsi="Times New Roman" w:cs="Times New Roman"/>
          <w:sz w:val="24"/>
          <w:szCs w:val="24"/>
          <w:lang w:val="fr-CA"/>
        </w:rPr>
        <w:t xml:space="preserve">a déclaré un taux de conformité de 100 % pour les sites dont elle est responsable. </w:t>
      </w:r>
    </w:p>
    <w:p w14:paraId="01347415"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Cela signifie que le site répond aux exigences de la SIC mais n'équivaut pas à l'achèvement de la tâche.</w:t>
      </w:r>
    </w:p>
    <w:p w14:paraId="7FF5FC56" w14:textId="6C810F76"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Certains sites ont fourni des produits menstruels dans des bacs temporaires, mais passeront à l'installation de distributeurs permanents en fonction des ressources et de l'approvisionnement</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lorsque les ressources et l'approvisionnement le permettront.</w:t>
      </w:r>
    </w:p>
    <w:p w14:paraId="159148BB" w14:textId="1244D8EA"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Certains sites éloignés sans présence permanente, tels que le Système d'alerte du Nord, ne disposeront pas de produits menstruels dans des bacs temporaires</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ne disposeront pas de produits menstruels. En revanche, ils seront mis à la disposition des employés/membres des FAC</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lorsqu'ils se rendent sur ces sites (au cas par cas pour chaque site).</w:t>
      </w:r>
    </w:p>
    <w:p w14:paraId="239AA9F3" w14:textId="5BC3B9FD"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Les distributeurs de produits menstruels ont fait l'objet de plusieurs actes de vandalisme à travers le pays.</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Bien qu'il ne semble pas y avoir d'effort coordonné pour saper le programme, cela peut témoigner d'un manque d'intérêt pour le programme</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cela peut être le signe d'un manque de sensibilisation à la mise en place du programme et peut être un élément à prendre en compte dans le cadre de l'évolution de la culture au sein du ministère de la Défense</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et des FAC.</w:t>
      </w:r>
    </w:p>
    <w:p w14:paraId="4A9FD412" w14:textId="1A90FB1F"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Il n'existe actuellement aucun bulletin technique ni aucune norme élaborée au sein du SMA(IE) pour</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traduire les exigences de la CLC en une approche commune pour tous les biens de la PR.</w:t>
      </w:r>
    </w:p>
    <w:p w14:paraId="00CFD352"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Limites :</w:t>
      </w:r>
    </w:p>
    <w:p w14:paraId="3FEAA337"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a. Il n'est pas pratique pour le SMA(IE) de fournir des produits menstruels dans les endroits où les services de nettoyage sont assurés par la base ou l'escadre. Dans ces endroits, la liaison a été établie et les BPR respectifs sont conscients de leurs responsabilités.</w:t>
      </w:r>
    </w:p>
    <w:p w14:paraId="27845830" w14:textId="77777777" w:rsidR="0056764C" w:rsidRPr="0056764C" w:rsidRDefault="0056764C" w:rsidP="0056764C">
      <w:pPr>
        <w:rPr>
          <w:rFonts w:ascii="Times New Roman" w:hAnsi="Times New Roman" w:cs="Times New Roman"/>
          <w:sz w:val="24"/>
          <w:szCs w:val="24"/>
          <w:lang w:val="fr-CA"/>
        </w:rPr>
      </w:pPr>
    </w:p>
    <w:p w14:paraId="1B37FB43"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b. Le RP Ops ne dispose d'aucun mécanisme pour suivre les progrès réalisés lorsque les services de nettoyage sont assurés par la base.</w:t>
      </w:r>
    </w:p>
    <w:p w14:paraId="4DAEFA4D" w14:textId="77777777" w:rsidR="0056764C" w:rsidRPr="0056764C" w:rsidRDefault="0056764C" w:rsidP="0056764C">
      <w:pPr>
        <w:rPr>
          <w:rFonts w:ascii="Times New Roman" w:hAnsi="Times New Roman" w:cs="Times New Roman"/>
          <w:sz w:val="24"/>
          <w:szCs w:val="24"/>
          <w:lang w:val="fr-CA"/>
        </w:rPr>
      </w:pPr>
    </w:p>
    <w:p w14:paraId="4CC54852"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lastRenderedPageBreak/>
        <w:t>c. Certains contrats n'ont pas pu être modifiés à ce jour, soit parce que cela n'était pas rentable, soit parce que le contrat ne prévoyait pas les changements appropriés. Dans ces cas, une solution temporaire a été élaborée jusqu'à ce que des modifications ou un nouveau contrat soient mis en place.</w:t>
      </w:r>
    </w:p>
    <w:p w14:paraId="47743E4A" w14:textId="77777777" w:rsidR="0056764C" w:rsidRPr="0056764C" w:rsidRDefault="0056764C" w:rsidP="0056764C">
      <w:pPr>
        <w:rPr>
          <w:rFonts w:ascii="Times New Roman" w:hAnsi="Times New Roman" w:cs="Times New Roman"/>
          <w:sz w:val="24"/>
          <w:szCs w:val="24"/>
          <w:lang w:val="fr-CA"/>
        </w:rPr>
      </w:pPr>
    </w:p>
    <w:p w14:paraId="5186882E"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RP Ops a satisfait aux exigences de la SIC lorsqu'elle est responsable des services de nettoyage</w:t>
      </w:r>
    </w:p>
    <w:p w14:paraId="2D2BB9A7" w14:textId="2E62270E" w:rsidR="0056764C" w:rsidRPr="0056764C" w:rsidRDefault="0056764C" w:rsidP="0056764C">
      <w:pPr>
        <w:rPr>
          <w:rFonts w:ascii="Times New Roman" w:hAnsi="Times New Roman" w:cs="Times New Roman"/>
          <w:sz w:val="24"/>
          <w:szCs w:val="24"/>
          <w:lang w:val="fr-CA"/>
        </w:rPr>
      </w:pPr>
      <w:proofErr w:type="gramStart"/>
      <w:r w:rsidRPr="0056764C">
        <w:rPr>
          <w:rFonts w:ascii="Times New Roman" w:hAnsi="Times New Roman" w:cs="Times New Roman"/>
          <w:sz w:val="24"/>
          <w:szCs w:val="24"/>
          <w:lang w:val="fr-CA"/>
        </w:rPr>
        <w:t>et</w:t>
      </w:r>
      <w:proofErr w:type="gramEnd"/>
      <w:r w:rsidRPr="0056764C">
        <w:rPr>
          <w:rFonts w:ascii="Times New Roman" w:hAnsi="Times New Roman" w:cs="Times New Roman"/>
          <w:sz w:val="24"/>
          <w:szCs w:val="24"/>
          <w:lang w:val="fr-CA"/>
        </w:rPr>
        <w:t xml:space="preserve"> continue d'évoluer vers une solution permanente avec l'installation de distributeurs ou de poubelles lorsque</w:t>
      </w:r>
      <w:r w:rsidR="002E02DB">
        <w:rPr>
          <w:rFonts w:ascii="Times New Roman" w:hAnsi="Times New Roman" w:cs="Times New Roman"/>
          <w:sz w:val="24"/>
          <w:szCs w:val="24"/>
          <w:lang w:val="fr-CA"/>
        </w:rPr>
        <w:t xml:space="preserve"> </w:t>
      </w:r>
      <w:r w:rsidRPr="0056764C">
        <w:rPr>
          <w:rFonts w:ascii="Times New Roman" w:hAnsi="Times New Roman" w:cs="Times New Roman"/>
          <w:sz w:val="24"/>
          <w:szCs w:val="24"/>
          <w:lang w:val="fr-CA"/>
        </w:rPr>
        <w:t>si nécessaire. L'absence d'un bulletin technique ou d'une norme sur l'installation de distributeurs et de bacs d'élimination présente un risque pour les projets futurs.</w:t>
      </w:r>
    </w:p>
    <w:p w14:paraId="017E1476"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L'absence d'un bulletin technique ou d'une norme sur l'installation de distributeurs et de poubelles présente le risque que les projets futurs ne soient pas réalisés en tenant compte de la fourniture de produits menstruels.</w:t>
      </w:r>
    </w:p>
    <w:p w14:paraId="5CE3AFB5" w14:textId="563F8BC3"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w:t>
      </w:r>
      <w:r w:rsidR="002E02DB">
        <w:rPr>
          <w:rFonts w:ascii="Times New Roman" w:hAnsi="Times New Roman" w:cs="Times New Roman"/>
          <w:sz w:val="24"/>
          <w:szCs w:val="24"/>
          <w:lang w:val="fr-CA"/>
        </w:rPr>
        <w:t xml:space="preserve">e SMA </w:t>
      </w:r>
      <w:r w:rsidRPr="0056764C">
        <w:rPr>
          <w:rFonts w:ascii="Times New Roman" w:hAnsi="Times New Roman" w:cs="Times New Roman"/>
          <w:sz w:val="24"/>
          <w:szCs w:val="24"/>
          <w:lang w:val="fr-CA"/>
        </w:rPr>
        <w:t>(IE) doit élaborer un bulletin technique afin de fournir des orientations pour les projets/installations futurs.</w:t>
      </w:r>
    </w:p>
    <w:p w14:paraId="25D89F7A" w14:textId="77777777" w:rsidR="0056764C" w:rsidRPr="0056764C" w:rsidRDefault="0056764C" w:rsidP="0056764C">
      <w:pPr>
        <w:rPr>
          <w:rFonts w:ascii="Times New Roman" w:hAnsi="Times New Roman" w:cs="Times New Roman"/>
          <w:sz w:val="24"/>
          <w:szCs w:val="24"/>
          <w:lang w:val="fr-CA"/>
        </w:rPr>
      </w:pPr>
    </w:p>
    <w:p w14:paraId="026ADFC5"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Mises à jour des groupes de travail</w:t>
      </w:r>
    </w:p>
    <w:p w14:paraId="591730E0"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1.</w:t>
      </w:r>
      <w:r w:rsidRPr="0056764C">
        <w:rPr>
          <w:rFonts w:ascii="Times New Roman" w:hAnsi="Times New Roman" w:cs="Times New Roman"/>
          <w:sz w:val="24"/>
          <w:szCs w:val="24"/>
          <w:lang w:val="fr-CA"/>
        </w:rPr>
        <w:tab/>
        <w:t xml:space="preserve">Groupe de travail sur la Norme nationale du Canada sur la santé et la sécurité psychologiques en milieu de travail - Président : M. Jason Park.    </w:t>
      </w:r>
    </w:p>
    <w:p w14:paraId="69BAF6F0"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président du groupe de travail met la dernière main au calendrier des réunions du comité. La liste des membres de ce groupe de travail a été communiquée aux membres de la NHSPC par voie secrète. </w:t>
      </w:r>
    </w:p>
    <w:p w14:paraId="44A045CE"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Deux représentants des employés siègent à ce comité : James Potts (UEDN) et Tom Zaharopoulos (IPFPC). </w:t>
      </w:r>
    </w:p>
    <w:p w14:paraId="53A2C9E6" w14:textId="77777777" w:rsidR="0056764C" w:rsidRPr="0056764C" w:rsidRDefault="0056764C" w:rsidP="0056764C">
      <w:pPr>
        <w:rPr>
          <w:rFonts w:ascii="Times New Roman" w:hAnsi="Times New Roman" w:cs="Times New Roman"/>
          <w:sz w:val="24"/>
          <w:szCs w:val="24"/>
          <w:lang w:val="fr-CA"/>
        </w:rPr>
      </w:pPr>
    </w:p>
    <w:p w14:paraId="27286322"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2.</w:t>
      </w:r>
      <w:r w:rsidRPr="0056764C">
        <w:rPr>
          <w:rFonts w:ascii="Times New Roman" w:hAnsi="Times New Roman" w:cs="Times New Roman"/>
          <w:sz w:val="24"/>
          <w:szCs w:val="24"/>
          <w:lang w:val="fr-CA"/>
        </w:rPr>
        <w:tab/>
        <w:t xml:space="preserve">Groupe de travail sur la prévention du harcèlement et de la violence en milieu de travail (WHVP) - Président : Mme Véronique </w:t>
      </w:r>
      <w:proofErr w:type="spellStart"/>
      <w:r w:rsidRPr="0056764C">
        <w:rPr>
          <w:rFonts w:ascii="Times New Roman" w:hAnsi="Times New Roman" w:cs="Times New Roman"/>
          <w:sz w:val="24"/>
          <w:szCs w:val="24"/>
          <w:lang w:val="fr-CA"/>
        </w:rPr>
        <w:t>Lavallée</w:t>
      </w:r>
      <w:proofErr w:type="spellEnd"/>
    </w:p>
    <w:p w14:paraId="536FDC61"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Mise à jour du guide d'évaluation du PVTH afin d'inclure 13 facteurs psychosociaux.</w:t>
      </w:r>
    </w:p>
    <w:p w14:paraId="05664497"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Le nouveau guide d'évaluation du WHVP sera envoyé au NHSPC pour consultation une fois que le groupe de travail aura terminé son examen.</w:t>
      </w:r>
    </w:p>
    <w:p w14:paraId="3F62160B" w14:textId="77777777" w:rsidR="0056764C" w:rsidRPr="0056764C" w:rsidRDefault="0056764C" w:rsidP="0056764C">
      <w:pPr>
        <w:rPr>
          <w:rFonts w:ascii="Times New Roman" w:hAnsi="Times New Roman" w:cs="Times New Roman"/>
          <w:sz w:val="24"/>
          <w:szCs w:val="24"/>
          <w:lang w:val="fr-CA"/>
        </w:rPr>
      </w:pPr>
    </w:p>
    <w:p w14:paraId="30F47EE3"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3.</w:t>
      </w:r>
      <w:r w:rsidRPr="0056764C">
        <w:rPr>
          <w:rFonts w:ascii="Times New Roman" w:hAnsi="Times New Roman" w:cs="Times New Roman"/>
          <w:sz w:val="24"/>
          <w:szCs w:val="24"/>
          <w:lang w:val="fr-CA"/>
        </w:rPr>
        <w:tab/>
        <w:t xml:space="preserve">Groupe de travail sur le cannabis et les déficiences, Président : M. Jason Park </w:t>
      </w:r>
    </w:p>
    <w:p w14:paraId="2EB48A9B"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Le groupe de travail sur le cannabis et l'affaiblissement des facultés a besoin d'au moins un, voire deux représentants des employés pour remplacer ceux qui ont quitté le groupe.</w:t>
      </w:r>
    </w:p>
    <w:p w14:paraId="5F36225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lastRenderedPageBreak/>
        <w:t>- Tom Zaharopoulos de l'Institut s'est porté volontaire.</w:t>
      </w:r>
    </w:p>
    <w:p w14:paraId="3AD1439F"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Le coprésident salarié demande pourquoi ce groupe de travail s'appelle toujours « Cannabis et déficience » et pas seulement « déficience ».</w:t>
      </w:r>
    </w:p>
    <w:p w14:paraId="091BEB94"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Le président du groupe de travail répond qu'il existe une DOAD sur la consommation de cannabis et que, lors de sa rédaction, le groupe s'est engagé à réexaminer régulièrement cette DOAD. Le cannabis devrait être traité de la même manière que l'alcool et toutes les autres substances contrôlées sur le lieu de travail. Toutefois, il existe une différence entre les membres de la CAF et le cannabis/la déficience qui devra être abordée avec l'aide de CJOC/MILPERSOM. Le groupe de travail envisage de rédiger une directive sur l'affaiblissement des facultés ; il pourrait continuer avec une DOAD sur le cannabis et une DOAD sur l'affaiblissement des facultés, ou les fusionner en une seule DOAD sur l'affaiblissement des facultés. Les membres du groupe de travail travaillent sur les deux afin de couvrir leurs bases pour le moment.</w:t>
      </w:r>
    </w:p>
    <w:p w14:paraId="0F2944D1"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coprésident salarié fait remarquer qu'il semble qu'ils fassent deux fois le même travail. </w:t>
      </w:r>
    </w:p>
    <w:p w14:paraId="3D41B44F"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coprésident employeur répond que ce n'est peut-être pas aussi évident pour les collègues civils, mais pour les militaires, la légalisation du cannabis a eu un impact considérable sur les membres des FAC. La DOAD sur le cannabis a été rédigée en réponse à cette différence et l'objectif de cette DOAD était de traiter spécifiquement de ces différences. </w:t>
      </w:r>
    </w:p>
    <w:p w14:paraId="1CAEFEE3" w14:textId="77777777" w:rsidR="0056764C" w:rsidRPr="0056764C" w:rsidRDefault="0056764C" w:rsidP="0056764C">
      <w:pPr>
        <w:rPr>
          <w:rFonts w:ascii="Times New Roman" w:hAnsi="Times New Roman" w:cs="Times New Roman"/>
          <w:sz w:val="24"/>
          <w:szCs w:val="24"/>
          <w:lang w:val="fr-CA"/>
        </w:rPr>
      </w:pPr>
    </w:p>
    <w:p w14:paraId="0075092F"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4.</w:t>
      </w:r>
      <w:r w:rsidRPr="0056764C">
        <w:rPr>
          <w:rFonts w:ascii="Times New Roman" w:hAnsi="Times New Roman" w:cs="Times New Roman"/>
          <w:sz w:val="24"/>
          <w:szCs w:val="24"/>
          <w:lang w:val="fr-CA"/>
        </w:rPr>
        <w:tab/>
        <w:t>Groupe de travail sur les mandats et la déclaration de politique générale sur la santé et la sécurité au travail</w:t>
      </w:r>
    </w:p>
    <w:p w14:paraId="24EE04D3"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L'identification des membres officiels des employeurs et des employés constituait un élément prioritaire, mais le groupe de travail n'y est pas encore parvenu.</w:t>
      </w:r>
    </w:p>
    <w:p w14:paraId="5A3BE7B2"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 Le groupe de travail s'est réuni trois fois jusqu'à présent et les membres salariés du groupe de travail ont indiqué qu'ils souhaitaient que M. Mark </w:t>
      </w:r>
      <w:proofErr w:type="spellStart"/>
      <w:r w:rsidRPr="0056764C">
        <w:rPr>
          <w:rFonts w:ascii="Times New Roman" w:hAnsi="Times New Roman" w:cs="Times New Roman"/>
          <w:sz w:val="24"/>
          <w:szCs w:val="24"/>
          <w:lang w:val="fr-CA"/>
        </w:rPr>
        <w:t>Pallard</w:t>
      </w:r>
      <w:proofErr w:type="spellEnd"/>
      <w:r w:rsidRPr="0056764C">
        <w:rPr>
          <w:rFonts w:ascii="Times New Roman" w:hAnsi="Times New Roman" w:cs="Times New Roman"/>
          <w:sz w:val="24"/>
          <w:szCs w:val="24"/>
          <w:lang w:val="fr-CA"/>
        </w:rPr>
        <w:t xml:space="preserve"> soit le président du groupe de travail.</w:t>
      </w:r>
    </w:p>
    <w:p w14:paraId="47348339" w14:textId="77777777" w:rsidR="0056764C" w:rsidRPr="0056764C" w:rsidRDefault="0056764C" w:rsidP="0056764C">
      <w:pPr>
        <w:rPr>
          <w:rFonts w:ascii="Times New Roman" w:hAnsi="Times New Roman" w:cs="Times New Roman"/>
          <w:sz w:val="24"/>
          <w:szCs w:val="24"/>
          <w:lang w:val="fr-CA"/>
        </w:rPr>
      </w:pPr>
    </w:p>
    <w:p w14:paraId="449B04EA"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Mise à jour sur les plaintes et les enquêtes relatives à l'héritage de la prévention de la violence sur le lieu de travail</w:t>
      </w:r>
    </w:p>
    <w:p w14:paraId="0A184B5E"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ab/>
        <w:t>Le Secrétariat SST continue d'assurer le suivi auprès des N1 et des commandements afin d'obtenir une copie des recommandations expurgées à fournir à tous les membres. Cinq plaintes relatives à l'ancienne prévention de la violence sur le lieu de travail sont en cours.</w:t>
      </w:r>
    </w:p>
    <w:p w14:paraId="61101E20"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Directives COVID </w:t>
      </w:r>
    </w:p>
    <w:p w14:paraId="4260AEAE" w14:textId="601E7728"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Le CANFORGEN 003/24 VCDS 002/24 161411Z JAN 24 intitulé Covid-19 </w:t>
      </w:r>
      <w:r w:rsidR="002E02DB">
        <w:rPr>
          <w:rFonts w:ascii="Times New Roman" w:hAnsi="Times New Roman" w:cs="Times New Roman"/>
          <w:sz w:val="24"/>
          <w:szCs w:val="24"/>
          <w:lang w:val="fr-CA"/>
        </w:rPr>
        <w:t xml:space="preserve">évolution de la situation et des mesures </w:t>
      </w:r>
      <w:r w:rsidRPr="0056764C">
        <w:rPr>
          <w:rFonts w:ascii="Times New Roman" w:hAnsi="Times New Roman" w:cs="Times New Roman"/>
          <w:sz w:val="24"/>
          <w:szCs w:val="24"/>
          <w:lang w:val="fr-CA"/>
        </w:rPr>
        <w:t>a été publié et toutes les directives concernant les protocoles de quarantaine et d'auto-isolement ont été de suivre les directives locales de santé publique.</w:t>
      </w:r>
    </w:p>
    <w:p w14:paraId="7D7EE186" w14:textId="77777777" w:rsidR="002E02DB" w:rsidRDefault="002E02DB" w:rsidP="0056764C">
      <w:pPr>
        <w:rPr>
          <w:rFonts w:ascii="Times New Roman" w:hAnsi="Times New Roman" w:cs="Times New Roman"/>
          <w:sz w:val="24"/>
          <w:szCs w:val="24"/>
          <w:lang w:val="fr-CA"/>
        </w:rPr>
      </w:pPr>
    </w:p>
    <w:p w14:paraId="121A291F" w14:textId="0BCE1EC3"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lastRenderedPageBreak/>
        <w:t xml:space="preserve">Éducation et formation en personne </w:t>
      </w:r>
    </w:p>
    <w:p w14:paraId="10A850EC"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 xml:space="preserve">Depuis la pandémie, les formations sont proposées uniquement en ligne. D Safe G cherche à rétablir les formations en personne, en particulier dans les sections où les ordinateurs ne sont pas disponibles. </w:t>
      </w:r>
    </w:p>
    <w:p w14:paraId="24352C3A"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 programme de sécurité générale doit offrir une formation sur 1) les rôles et responsabilités du Comité national d'orientation en matière de santé et de sécurité et 2) la procédure de règlement interne des plaintes à tous les membres du comité. Des sessions de formation ad hoc seront programmées et proposées sur une base volontaire afin d'offrir une formation à tous ceux qui souhaitent y participer. À ce jour, aucune formation n'a été programmée. Cette formation n'a pas encore été programmée.</w:t>
      </w:r>
    </w:p>
    <w:p w14:paraId="26EE7348" w14:textId="77777777" w:rsidR="0056764C" w:rsidRPr="0056764C" w:rsidRDefault="0056764C" w:rsidP="0056764C">
      <w:pPr>
        <w:rPr>
          <w:rFonts w:ascii="Times New Roman" w:hAnsi="Times New Roman" w:cs="Times New Roman"/>
          <w:sz w:val="24"/>
          <w:szCs w:val="24"/>
        </w:rPr>
      </w:pPr>
      <w:r w:rsidRPr="0056764C">
        <w:rPr>
          <w:rFonts w:ascii="Times New Roman" w:hAnsi="Times New Roman" w:cs="Times New Roman"/>
          <w:sz w:val="24"/>
          <w:szCs w:val="24"/>
        </w:rPr>
        <w:t>AFPC</w:t>
      </w:r>
    </w:p>
    <w:p w14:paraId="24C94C34"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 Forum sur les politiques de santé et de sécurité de l'AFPC s'est tenu les 11 et 12 mai à Ottawa (Ontario). Les sujets abordés comprennent les leçons tirées des perspectives des éléments, la santé mentale et la norme psychologique du Canada, l'évaluation des risques, les défis liés à l'application de la loi et le module sur la santé et la sécurité du Programme d'apprentissage mixte.</w:t>
      </w:r>
    </w:p>
    <w:p w14:paraId="597D1F76"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 22 mai, James participera à une discussion virtuelle sur le droit de refuser un travail dangereux dans le secteur public fédéral, organisée par l'AFPC.</w:t>
      </w:r>
    </w:p>
    <w:p w14:paraId="302CD107" w14:textId="77777777" w:rsidR="0056764C" w:rsidRPr="0056764C" w:rsidRDefault="0056764C" w:rsidP="0056764C">
      <w:pPr>
        <w:rPr>
          <w:rFonts w:ascii="Times New Roman" w:hAnsi="Times New Roman" w:cs="Times New Roman"/>
          <w:sz w:val="24"/>
          <w:szCs w:val="24"/>
          <w:lang w:val="fr-CA"/>
        </w:rPr>
      </w:pPr>
    </w:p>
    <w:p w14:paraId="425BC73E"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 tout respectueusement soumis,</w:t>
      </w:r>
    </w:p>
    <w:p w14:paraId="55F77D39" w14:textId="77777777" w:rsid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James Potts, Gérald Grenon, Danielle Poissant et Steven Warren</w:t>
      </w:r>
    </w:p>
    <w:p w14:paraId="02F1013E" w14:textId="77777777" w:rsidR="0056764C" w:rsidRDefault="0056764C" w:rsidP="0056764C">
      <w:pPr>
        <w:rPr>
          <w:rFonts w:ascii="Times New Roman" w:hAnsi="Times New Roman" w:cs="Times New Roman"/>
          <w:sz w:val="24"/>
          <w:szCs w:val="24"/>
          <w:lang w:val="fr-CA"/>
        </w:rPr>
      </w:pPr>
    </w:p>
    <w:p w14:paraId="33BA4966" w14:textId="2EE80696" w:rsidR="0056764C" w:rsidRPr="0056764C" w:rsidRDefault="0056764C" w:rsidP="0056764C">
      <w:pPr>
        <w:rPr>
          <w:rFonts w:ascii="Times New Roman" w:hAnsi="Times New Roman" w:cs="Times New Roman"/>
          <w:sz w:val="24"/>
          <w:szCs w:val="24"/>
          <w:lang w:val="fr-CA"/>
        </w:rPr>
      </w:pPr>
      <w:r>
        <w:rPr>
          <w:rFonts w:ascii="Times New Roman" w:hAnsi="Times New Roman" w:cs="Times New Roman"/>
          <w:sz w:val="24"/>
          <w:szCs w:val="24"/>
          <w:lang w:val="fr-CA"/>
        </w:rPr>
        <w:t>****************************************************************************</w:t>
      </w:r>
    </w:p>
    <w:p w14:paraId="128BDC89" w14:textId="77777777" w:rsidR="0056764C" w:rsidRPr="0056764C" w:rsidRDefault="0056764C" w:rsidP="0056764C">
      <w:pPr>
        <w:rPr>
          <w:rFonts w:ascii="Times New Roman" w:hAnsi="Times New Roman" w:cs="Times New Roman"/>
          <w:b/>
          <w:bCs/>
          <w:sz w:val="24"/>
          <w:szCs w:val="24"/>
          <w:lang w:val="fr-CA"/>
        </w:rPr>
      </w:pPr>
      <w:r w:rsidRPr="0056764C">
        <w:rPr>
          <w:rFonts w:ascii="Times New Roman" w:hAnsi="Times New Roman" w:cs="Times New Roman"/>
          <w:b/>
          <w:bCs/>
          <w:sz w:val="24"/>
          <w:szCs w:val="24"/>
          <w:lang w:val="fr-CA"/>
        </w:rPr>
        <w:t>Rapport sur le retour au travail</w:t>
      </w:r>
    </w:p>
    <w:p w14:paraId="1A982BAB"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ab/>
        <w:t>James Potts est coprésident et Gérald Grenon est membre du Comité de consultation sur la gestion de l'invalidité (anciennement le Comité de retour au travail). Ce comité doit se réunir deux fois par an. Une réunion était prévue pour le 19 juin 2023, mais elle a été reportée à septembre 2023. La réunion de septembre a également été reportée, ce qui soulève la question de l'importance que le ministère accorde à ce comité.</w:t>
      </w:r>
    </w:p>
    <w:p w14:paraId="5AD005ED"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ab/>
        <w:t>J'ai aidé les membres des exécutifs locaux de l'UEDN sur des questions de retour au travail et d'obligation d'accommodement. Ce serait de bons sujets pour la prochaine conférence de l'UEDN sur la santé et la sécurité (qui aura probablement lieu en 2025 à Halifax, en Nouvelle-Écosse).</w:t>
      </w:r>
    </w:p>
    <w:p w14:paraId="4952B3CB" w14:textId="77777777" w:rsidR="0056764C" w:rsidRPr="0056764C" w:rsidRDefault="0056764C" w:rsidP="0056764C">
      <w:pPr>
        <w:rPr>
          <w:rFonts w:ascii="Times New Roman" w:hAnsi="Times New Roman" w:cs="Times New Roman"/>
          <w:sz w:val="24"/>
          <w:szCs w:val="24"/>
          <w:lang w:val="fr-CA"/>
        </w:rPr>
      </w:pPr>
      <w:r w:rsidRPr="0056764C">
        <w:rPr>
          <w:rFonts w:ascii="Times New Roman" w:hAnsi="Times New Roman" w:cs="Times New Roman"/>
          <w:sz w:val="24"/>
          <w:szCs w:val="24"/>
          <w:lang w:val="fr-CA"/>
        </w:rPr>
        <w:t>Le tout respectueusement soumis,</w:t>
      </w:r>
    </w:p>
    <w:p w14:paraId="0A9A205B" w14:textId="3792CF59" w:rsidR="00487E24" w:rsidRPr="0056764C" w:rsidRDefault="0056764C" w:rsidP="00487E24">
      <w:pPr>
        <w:rPr>
          <w:rFonts w:ascii="Times New Roman" w:hAnsi="Times New Roman" w:cs="Times New Roman"/>
          <w:sz w:val="24"/>
          <w:szCs w:val="24"/>
          <w:lang w:val="fr-CA"/>
        </w:rPr>
      </w:pPr>
      <w:r w:rsidRPr="0056764C">
        <w:rPr>
          <w:rFonts w:ascii="Times New Roman" w:hAnsi="Times New Roman" w:cs="Times New Roman"/>
          <w:sz w:val="24"/>
          <w:szCs w:val="24"/>
          <w:lang w:val="fr-CA"/>
        </w:rPr>
        <w:t>James Potts</w:t>
      </w:r>
    </w:p>
    <w:sectPr w:rsidR="00487E24" w:rsidRPr="005676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4"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9"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9"/>
  </w:num>
  <w:num w:numId="2" w16cid:durableId="1565406995">
    <w:abstractNumId w:val="4"/>
  </w:num>
  <w:num w:numId="3" w16cid:durableId="607198355">
    <w:abstractNumId w:val="17"/>
  </w:num>
  <w:num w:numId="4" w16cid:durableId="1179082643">
    <w:abstractNumId w:val="13"/>
  </w:num>
  <w:num w:numId="5" w16cid:durableId="2070884362">
    <w:abstractNumId w:val="5"/>
  </w:num>
  <w:num w:numId="6" w16cid:durableId="299263295">
    <w:abstractNumId w:val="1"/>
  </w:num>
  <w:num w:numId="7" w16cid:durableId="1502962108">
    <w:abstractNumId w:val="6"/>
  </w:num>
  <w:num w:numId="8" w16cid:durableId="1615945324">
    <w:abstractNumId w:val="11"/>
  </w:num>
  <w:num w:numId="9" w16cid:durableId="1140346460">
    <w:abstractNumId w:val="16"/>
  </w:num>
  <w:num w:numId="10" w16cid:durableId="1209495426">
    <w:abstractNumId w:val="7"/>
  </w:num>
  <w:num w:numId="11" w16cid:durableId="315963674">
    <w:abstractNumId w:val="12"/>
  </w:num>
  <w:num w:numId="12" w16cid:durableId="1354067744">
    <w:abstractNumId w:val="19"/>
  </w:num>
  <w:num w:numId="13" w16cid:durableId="1915316892">
    <w:abstractNumId w:val="14"/>
  </w:num>
  <w:num w:numId="14" w16cid:durableId="940066022">
    <w:abstractNumId w:val="18"/>
  </w:num>
  <w:num w:numId="15" w16cid:durableId="918441549">
    <w:abstractNumId w:val="15"/>
  </w:num>
  <w:num w:numId="16" w16cid:durableId="252207848">
    <w:abstractNumId w:val="3"/>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8"/>
  </w:num>
  <w:num w:numId="18" w16cid:durableId="566066329">
    <w:abstractNumId w:val="0"/>
  </w:num>
  <w:num w:numId="19" w16cid:durableId="698971665">
    <w:abstractNumId w:val="10"/>
  </w:num>
  <w:num w:numId="20" w16cid:durableId="137022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740C9"/>
    <w:rsid w:val="000E148B"/>
    <w:rsid w:val="000F5AD6"/>
    <w:rsid w:val="00150D3F"/>
    <w:rsid w:val="0016755B"/>
    <w:rsid w:val="00187987"/>
    <w:rsid w:val="002727DC"/>
    <w:rsid w:val="002E02DB"/>
    <w:rsid w:val="00311C88"/>
    <w:rsid w:val="00325E57"/>
    <w:rsid w:val="00334674"/>
    <w:rsid w:val="003B6DF8"/>
    <w:rsid w:val="003E1A18"/>
    <w:rsid w:val="003F3D24"/>
    <w:rsid w:val="004551E2"/>
    <w:rsid w:val="00487E24"/>
    <w:rsid w:val="00494816"/>
    <w:rsid w:val="004A279F"/>
    <w:rsid w:val="004C6040"/>
    <w:rsid w:val="004D236C"/>
    <w:rsid w:val="004F0ECC"/>
    <w:rsid w:val="005051E2"/>
    <w:rsid w:val="00527812"/>
    <w:rsid w:val="005549F0"/>
    <w:rsid w:val="0055642E"/>
    <w:rsid w:val="0056764C"/>
    <w:rsid w:val="00580D39"/>
    <w:rsid w:val="005A2964"/>
    <w:rsid w:val="005C03DF"/>
    <w:rsid w:val="005C3119"/>
    <w:rsid w:val="005E6502"/>
    <w:rsid w:val="005E709C"/>
    <w:rsid w:val="00613777"/>
    <w:rsid w:val="0063377F"/>
    <w:rsid w:val="00676D5E"/>
    <w:rsid w:val="0068174D"/>
    <w:rsid w:val="006950EF"/>
    <w:rsid w:val="006A4FC3"/>
    <w:rsid w:val="006B1257"/>
    <w:rsid w:val="006C4358"/>
    <w:rsid w:val="006D4FDD"/>
    <w:rsid w:val="007212D8"/>
    <w:rsid w:val="00734181"/>
    <w:rsid w:val="00737035"/>
    <w:rsid w:val="007D763E"/>
    <w:rsid w:val="00827664"/>
    <w:rsid w:val="00831E46"/>
    <w:rsid w:val="00854550"/>
    <w:rsid w:val="00863A12"/>
    <w:rsid w:val="008E3245"/>
    <w:rsid w:val="00935094"/>
    <w:rsid w:val="0094323F"/>
    <w:rsid w:val="00996AAA"/>
    <w:rsid w:val="009E5271"/>
    <w:rsid w:val="00A54AF4"/>
    <w:rsid w:val="00A644A9"/>
    <w:rsid w:val="00A77CBF"/>
    <w:rsid w:val="00AC1D8A"/>
    <w:rsid w:val="00AD5758"/>
    <w:rsid w:val="00B027D8"/>
    <w:rsid w:val="00B12838"/>
    <w:rsid w:val="00B164D8"/>
    <w:rsid w:val="00B41490"/>
    <w:rsid w:val="00B41BBE"/>
    <w:rsid w:val="00B47D6F"/>
    <w:rsid w:val="00B82E81"/>
    <w:rsid w:val="00BA26AE"/>
    <w:rsid w:val="00CA3307"/>
    <w:rsid w:val="00CD21C2"/>
    <w:rsid w:val="00CE00EE"/>
    <w:rsid w:val="00CF36AA"/>
    <w:rsid w:val="00D6181D"/>
    <w:rsid w:val="00D664BB"/>
    <w:rsid w:val="00D9421C"/>
    <w:rsid w:val="00DA1D1D"/>
    <w:rsid w:val="00DA306F"/>
    <w:rsid w:val="00DB16DF"/>
    <w:rsid w:val="00DC6A86"/>
    <w:rsid w:val="00E70895"/>
    <w:rsid w:val="00E916D2"/>
    <w:rsid w:val="00EC43EF"/>
    <w:rsid w:val="00ED1EA9"/>
    <w:rsid w:val="00EE2956"/>
    <w:rsid w:val="00EF6992"/>
    <w:rsid w:val="00F7119D"/>
    <w:rsid w:val="00FB3605"/>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2911</Words>
  <Characters>16596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5</cp:revision>
  <dcterms:created xsi:type="dcterms:W3CDTF">2024-05-14T14:41:00Z</dcterms:created>
  <dcterms:modified xsi:type="dcterms:W3CDTF">2024-05-14T14:55:00Z</dcterms:modified>
</cp:coreProperties>
</file>