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E5EF4" w14:textId="77777777" w:rsidR="00351654" w:rsidRPr="00351654" w:rsidRDefault="00351654" w:rsidP="00351654">
      <w:pPr>
        <w:jc w:val="center"/>
        <w:rPr>
          <w:b/>
          <w:bCs/>
          <w:sz w:val="24"/>
          <w:szCs w:val="24"/>
          <w:u w:val="single"/>
        </w:rPr>
      </w:pPr>
      <w:r w:rsidRPr="00351654">
        <w:rPr>
          <w:b/>
          <w:bCs/>
          <w:sz w:val="24"/>
          <w:szCs w:val="24"/>
          <w:u w:val="single"/>
        </w:rPr>
        <w:t>RAPPORT FINANCIER</w:t>
      </w:r>
    </w:p>
    <w:p w14:paraId="3BBD5DC1" w14:textId="77777777" w:rsidR="00351654" w:rsidRPr="00351654" w:rsidRDefault="00351654" w:rsidP="00351654">
      <w:pPr>
        <w:jc w:val="center"/>
        <w:rPr>
          <w:b/>
          <w:bCs/>
          <w:sz w:val="24"/>
          <w:szCs w:val="24"/>
          <w:u w:val="single"/>
        </w:rPr>
      </w:pPr>
      <w:r w:rsidRPr="00351654">
        <w:rPr>
          <w:b/>
          <w:bCs/>
          <w:sz w:val="24"/>
          <w:szCs w:val="24"/>
          <w:u w:val="single"/>
        </w:rPr>
        <w:t>Mai 2024</w:t>
      </w:r>
    </w:p>
    <w:p w14:paraId="6AC287E8" w14:textId="6DCF9F20" w:rsidR="00351654" w:rsidRDefault="00351654" w:rsidP="00351654">
      <w:r>
        <w:t>Effectif</w:t>
      </w:r>
      <w:r>
        <w:t xml:space="preserve"> - Au 1er mai 2024, nous comptons 20 439 membres actifs. Il y a actuellement 496 (5X) membres non affectés, soit 234 de plus qu'en février 2024. La plupart des régions s'efforcent de fournir les allocations sur une base mensuelle, ce qui explique pourquoi le nombre actuel est plus gérable.  Nous avons 4 442 membres sur la liste RAND. Les vice-présidents sont priés de veiller à ce que leurs sections locales examinent régulièrement leurs fiches MUD pour s'assurer qu'elles sont à jour et que les membres appartiennent effectivement aux sections locales auxquelles ils sont censés appartenir.</w:t>
      </w:r>
    </w:p>
    <w:p w14:paraId="43E4C478" w14:textId="77777777" w:rsidR="00351654" w:rsidRDefault="00351654" w:rsidP="00351654"/>
    <w:p w14:paraId="3A520CBB" w14:textId="77777777" w:rsidR="00351654" w:rsidRDefault="00351654" w:rsidP="00351654">
      <w:r>
        <w:t>CONGÉ PAYÉ - RECOUVREMENT DES COÛTS</w:t>
      </w:r>
    </w:p>
    <w:p w14:paraId="78BF334D" w14:textId="77777777" w:rsidR="00351654" w:rsidRDefault="00351654" w:rsidP="00351654">
      <w:r>
        <w:t>Peu de changements par rapport à la dernière période de rapport.</w:t>
      </w:r>
    </w:p>
    <w:p w14:paraId="5A201B37" w14:textId="77777777" w:rsidR="00351654" w:rsidRDefault="00351654" w:rsidP="00351654">
      <w:r>
        <w:t>Le paiement est censé être effectué dans les 60 jours suivant la réception de la facture.</w:t>
      </w:r>
    </w:p>
    <w:p w14:paraId="1CC0EBC4" w14:textId="77777777" w:rsidR="00351654" w:rsidRDefault="00351654" w:rsidP="00351654">
      <w:r>
        <w:t>ÉTATS FINANCIERS DE L'EXERCICE 2023</w:t>
      </w:r>
    </w:p>
    <w:p w14:paraId="30218F6D" w14:textId="77777777" w:rsidR="00351654" w:rsidRDefault="00351654" w:rsidP="00351654">
      <w:r>
        <w:t>La production des états financiers mensuels a commencé et a été diffusée en avril de cette année.</w:t>
      </w:r>
    </w:p>
    <w:p w14:paraId="12881E8B" w14:textId="77777777" w:rsidR="00351654" w:rsidRDefault="00351654" w:rsidP="00351654">
      <w:r>
        <w:t>L'audit a été achevé à la fin du mois de mars pour l'exercice fiscal octobre 2022-2023, qui a clôturé le cycle de deux ans.  Les principaux points de l'audit sont :</w:t>
      </w:r>
    </w:p>
    <w:p w14:paraId="0B087B16" w14:textId="77777777" w:rsidR="00351654" w:rsidRDefault="00351654" w:rsidP="00351654">
      <w:r>
        <w:t xml:space="preserve"> </w:t>
      </w:r>
    </w:p>
    <w:p w14:paraId="5F66C47F" w14:textId="77777777" w:rsidR="00351654" w:rsidRDefault="00351654" w:rsidP="00351654">
      <w:r>
        <w:t>1.</w:t>
      </w:r>
      <w:r>
        <w:tab/>
        <w:t>Excédent budgétaire de 1,152 million - principalement dû aux restrictions COVID, bien que certaines dépenses reviennent à la normale en 2023.</w:t>
      </w:r>
    </w:p>
    <w:p w14:paraId="048D1D3F" w14:textId="77777777" w:rsidR="00351654" w:rsidRDefault="00351654" w:rsidP="00351654">
      <w:r>
        <w:t xml:space="preserve"> </w:t>
      </w:r>
    </w:p>
    <w:p w14:paraId="34A7BCF3" w14:textId="77777777" w:rsidR="00351654" w:rsidRDefault="00351654" w:rsidP="00351654">
      <w:r>
        <w:t>2.</w:t>
      </w:r>
      <w:r>
        <w:tab/>
        <w:t>Les réunions de l'exécutif national ont dépassé le budget en raison de l'augmentation des coûts liés à l'ajout de la traduction simultanée.  Cela a été budgétisé dans le nouveau mandat.</w:t>
      </w:r>
    </w:p>
    <w:p w14:paraId="22087F8F" w14:textId="77777777" w:rsidR="00351654" w:rsidRDefault="00351654" w:rsidP="00351654">
      <w:r>
        <w:t xml:space="preserve"> </w:t>
      </w:r>
    </w:p>
    <w:p w14:paraId="3B125D27" w14:textId="77777777" w:rsidR="00351654" w:rsidRDefault="00351654" w:rsidP="00351654">
      <w:r>
        <w:t>3.</w:t>
      </w:r>
      <w:r>
        <w:tab/>
        <w:t>Conférences régionales - La plupart des régions ont pu organiser une conférence régionale cette année.  Nous disposons toujours d'un solde reporté de 280 000 euros au 30 septembre 2023.</w:t>
      </w:r>
    </w:p>
    <w:p w14:paraId="4A8C7097" w14:textId="77777777" w:rsidR="00351654" w:rsidRDefault="00351654" w:rsidP="00351654">
      <w:r>
        <w:t xml:space="preserve"> </w:t>
      </w:r>
    </w:p>
    <w:p w14:paraId="08C83F61" w14:textId="77777777" w:rsidR="00351654" w:rsidRDefault="00351654" w:rsidP="00351654">
      <w:r>
        <w:t>4.</w:t>
      </w:r>
      <w:r>
        <w:tab/>
        <w:t>Action syndicale - La majorité des coûts, soit 408 000 euros, ont été consacrés à la mobilisation, la plupart des coûts étant liés à la conférence qui s'est tenue à Toronto.</w:t>
      </w:r>
    </w:p>
    <w:p w14:paraId="05341CA5" w14:textId="77777777" w:rsidR="00351654" w:rsidRDefault="00351654" w:rsidP="00351654">
      <w:r>
        <w:t xml:space="preserve"> </w:t>
      </w:r>
    </w:p>
    <w:p w14:paraId="3B3BA675" w14:textId="60CE5FC2" w:rsidR="00351654" w:rsidRDefault="00351654" w:rsidP="00351654">
      <w:r>
        <w:t>5.</w:t>
      </w:r>
      <w:r>
        <w:tab/>
        <w:t>Con</w:t>
      </w:r>
      <w:r>
        <w:t>grès</w:t>
      </w:r>
      <w:r>
        <w:t xml:space="preserve"> de l'UEDN - le coût était de 1,48 million - bien qu'il soit supérieur au budget de 1,35 million prévu pour l</w:t>
      </w:r>
      <w:r>
        <w:t>e congrès</w:t>
      </w:r>
      <w:r>
        <w:t xml:space="preserve"> de 2023, nous sommes toujours </w:t>
      </w:r>
      <w:r>
        <w:t xml:space="preserve">sous </w:t>
      </w:r>
      <w:r>
        <w:t>budget pour le cycle de deux con</w:t>
      </w:r>
      <w:r>
        <w:t>grès</w:t>
      </w:r>
      <w:r>
        <w:t>.  2,7 millions ont été budgétisés pour deux con</w:t>
      </w:r>
      <w:r>
        <w:t>grè</w:t>
      </w:r>
      <w:r>
        <w:t>s, et seulement 2,21 millions ont été dépensés entre les deux.  La raison pour laquelle le budget d</w:t>
      </w:r>
      <w:r>
        <w:t xml:space="preserve">u congrès </w:t>
      </w:r>
      <w:r>
        <w:t xml:space="preserve">2023 a été dépassé est le coût de la traduction simultanée qui a été ajoutée pour les comités.  Ce coût n'était pas prévu et les services ont été ajoutés rapidement, avec des dépenses plus élevées que d'habitude. Ces coûts n'ont pas été intégrés dans le budget 2023-2026 parce qu'au moment où il a été créé, nous ne connaissions pas le coût de la traduction </w:t>
      </w:r>
      <w:r>
        <w:lastRenderedPageBreak/>
        <w:t>et le budget a été établi sur la base des pratiques antérieures.  Comme nous savons que la traduction simultanée sera désormais nécessaire, les coûts peuvent être négociés équitablement et ne devraient pas poser de problème pour être absorbés par le budget actuel d</w:t>
      </w:r>
      <w:r>
        <w:t>u Congrès</w:t>
      </w:r>
      <w:r>
        <w:t xml:space="preserve"> 2026.</w:t>
      </w:r>
    </w:p>
    <w:p w14:paraId="5994F9DC" w14:textId="301EF1D8" w:rsidR="00351654" w:rsidRDefault="00351654" w:rsidP="00351654">
      <w:r>
        <w:t xml:space="preserve"> Trois premiers mois du nouveau cycle budgétaire - octobre 2023-décembre 2023</w:t>
      </w:r>
    </w:p>
    <w:p w14:paraId="62EBDE21" w14:textId="37FE4161" w:rsidR="00351654" w:rsidRDefault="00351654" w:rsidP="00351654">
      <w:r>
        <w:t xml:space="preserve"> 1.</w:t>
      </w:r>
      <w:r>
        <w:tab/>
        <w:t>Disposer actuellement d'un excédent de 711 000 au 31 décembre 2023.</w:t>
      </w:r>
    </w:p>
    <w:p w14:paraId="0549DEC7" w14:textId="376EFD75" w:rsidR="00351654" w:rsidRDefault="00351654" w:rsidP="00351654">
      <w:r>
        <w:t xml:space="preserve"> 2.</w:t>
      </w:r>
      <w:r>
        <w:tab/>
        <w:t>Conférences régiona</w:t>
      </w:r>
      <w:r w:rsidR="00753D03">
        <w:t>les</w:t>
      </w:r>
      <w:r>
        <w:t xml:space="preserve"> page 5- une seule région a terminé une conférence régionale avec un solde reporté de 311 mille au 31 décembre 2023.</w:t>
      </w:r>
    </w:p>
    <w:p w14:paraId="52A280F2" w14:textId="1E9AE5CF" w:rsidR="00351654" w:rsidRDefault="00351654" w:rsidP="00351654">
      <w:r>
        <w:t xml:space="preserve"> 3.</w:t>
      </w:r>
      <w:r>
        <w:tab/>
        <w:t>Programmes et avantages page 8 - Soutien technologique local : plusieurs sections locales ont demandé des ordinateurs portables par l'intermédiaire du Bureau national.  TOUS les coûts liés à la technologie des sections locales, y compris, mais sans s'y limiter, les ordinateurs, la configuration, les mots de passe, l'adresse électronique et tous les coûts futurs, comme les licences, qui sont nécessaires pour assurer le fonctionnement sécuritaire des ordinateurs locaux achetés par le Bureau national au nom des sections locales, sont maintenant reflétés dans ce poste budgétaire.</w:t>
      </w:r>
    </w:p>
    <w:p w14:paraId="3F39B475" w14:textId="77777777" w:rsidR="00351654" w:rsidRDefault="00351654" w:rsidP="00351654"/>
    <w:p w14:paraId="23CCBF9A" w14:textId="77777777" w:rsidR="00351654" w:rsidRDefault="00351654" w:rsidP="00351654">
      <w:r>
        <w:t>ALLOCATIONS MENSUELLES AUX MEMBRES</w:t>
      </w:r>
    </w:p>
    <w:p w14:paraId="00DF3B49" w14:textId="77777777" w:rsidR="00351654" w:rsidRDefault="00351654" w:rsidP="00351654">
      <w:r>
        <w:t>On demande aux vice-présidents de rappeler à leurs sections locales de répondre à Kim (en temps opportun) à ses courriels mensuels sur l'attribution des membres. Kim a indiqué qu'il y a actuellement 496(5X) membres non assignés. La plupart des régions s'efforcent de me fournir les allocations mensuelles, ce qui explique que le nombre actuel soit plus gérable.  Il n'y a qu'une seule région qui a pris un peu de retard et qui a un nombre plus élevé de membres non attribués.</w:t>
      </w:r>
    </w:p>
    <w:p w14:paraId="0EF205D0" w14:textId="77777777" w:rsidR="00351654" w:rsidRDefault="00351654" w:rsidP="00351654">
      <w:r>
        <w:t>Grâce à une réponse rapide, les listes restent stables et, à mesure que les membres sont affectés à une section locale (ou à la section locale appropriée), les sections locales recevront leurs cotisations correctes.</w:t>
      </w:r>
    </w:p>
    <w:p w14:paraId="75D5A911" w14:textId="77777777" w:rsidR="00351654" w:rsidRDefault="00351654" w:rsidP="00351654">
      <w:r>
        <w:t>Rappel : ces membres non attribués peuvent faire une différence dans les droits de la section locale aux diverses conventions.</w:t>
      </w:r>
    </w:p>
    <w:p w14:paraId="20C3F8D6" w14:textId="77777777" w:rsidR="00351654" w:rsidRDefault="00351654" w:rsidP="00351654">
      <w:r>
        <w:t>RÉCLAMATIONS NON RÉGLÉES</w:t>
      </w:r>
    </w:p>
    <w:p w14:paraId="192DEB28" w14:textId="77777777" w:rsidR="00351654" w:rsidRDefault="00351654" w:rsidP="00351654">
      <w:r>
        <w:t>Plusieurs avances des sections locales doivent encore être récupérées. En date de février 2024, il y a 8 avances en suspens pour un total de 4 950 $.  Le personnel travaille avec les vice-présidents régionaux pour les recouvrer.  La majorité d'entre elles proviennent de la Convention.</w:t>
      </w:r>
    </w:p>
    <w:p w14:paraId="11A326F7" w14:textId="77777777" w:rsidR="00351654" w:rsidRDefault="00351654" w:rsidP="00351654">
      <w:r>
        <w:t>Les VP sont priés de rappeler à leurs sections locales de payer les montants en souffrance au Bureau national lorsqu'ils reçoivent des marchandises ou lorsque les activités syndicales ont été conclues/payées (avances).</w:t>
      </w:r>
    </w:p>
    <w:p w14:paraId="3B1A8582" w14:textId="77777777" w:rsidR="00351654" w:rsidRDefault="00351654" w:rsidP="00351654">
      <w:r>
        <w:t>Les membres qui souhaitent bénéficier du dépôt direct sont priés d'envoyer l'information à Daniel Quesnel-Roussel.</w:t>
      </w:r>
    </w:p>
    <w:p w14:paraId="0380936A" w14:textId="77777777" w:rsidR="00351654" w:rsidRDefault="00351654" w:rsidP="00351654">
      <w:r>
        <w:t>DÉPÔT DIRECT</w:t>
      </w:r>
    </w:p>
    <w:p w14:paraId="76A3EC0C" w14:textId="77777777" w:rsidR="00351654" w:rsidRDefault="00351654" w:rsidP="00351654">
      <w:r>
        <w:t xml:space="preserve">Veuillez informer vos présidents locaux que tous les militants de l'UEDN sont encouragés à fournir leurs informations bancaires directement à Amanda (copie du chèque annulé ou impression des codes de </w:t>
      </w:r>
      <w:r>
        <w:lastRenderedPageBreak/>
        <w:t>compte à partir des services bancaires en ligne). De même, si un membre change de compte bancaire, il doit fournir les nouvelles informations bancaires à Amanda.</w:t>
      </w:r>
    </w:p>
    <w:p w14:paraId="09A37E73" w14:textId="77777777" w:rsidR="00351654" w:rsidRDefault="00351654" w:rsidP="00351654">
      <w:r>
        <w:t>CARTES VISA DE L'UEDN</w:t>
      </w:r>
    </w:p>
    <w:p w14:paraId="6036BF71" w14:textId="77777777" w:rsidR="00351654" w:rsidRDefault="00351654" w:rsidP="00351654">
      <w:r>
        <w:t>Aucun problème avec les cartes de crédit de l'UEDN.  Nous rappelons aux VP qui possèdent une carte de crédit qu'ils doivent soumettre à Daniel leur rapprochement mensuel indiquant la nature de chaque transaction et les reçus en temps opportun afin que les dépenses puissent être enregistrées, car les dépenses liées à la carte VISA ne sont plus recouvrées par le biais de demandes de remboursement.</w:t>
      </w:r>
    </w:p>
    <w:p w14:paraId="2F5B3EB3" w14:textId="77777777" w:rsidR="00351654" w:rsidRDefault="00351654" w:rsidP="00351654">
      <w:r>
        <w:t>Nous vous suggérons de suivre cette routine chaque mois, en temps opportun, une fois que vous aurez reçu votre relevé, car les dépenses que vous avez récemment effectuées sur votre carte Visa de l'UEDN sont encore fraîches dans votre mémoire.</w:t>
      </w:r>
    </w:p>
    <w:p w14:paraId="5A811B0A" w14:textId="77777777" w:rsidR="00351654" w:rsidRDefault="00351654" w:rsidP="00351654">
      <w:r>
        <w:t>FINANCES DES SECTIONS LOCALES ET REPORT DE L'AGM</w:t>
      </w:r>
    </w:p>
    <w:p w14:paraId="25F72973" w14:textId="77777777" w:rsidR="00351654" w:rsidRDefault="00351654" w:rsidP="00351654">
      <w:r>
        <w:t>Il y a actuellement trois sections locales qui n'ont pas soumis leurs états financiers pour le dernier exercice financier.</w:t>
      </w:r>
    </w:p>
    <w:p w14:paraId="15FDD9F3" w14:textId="77777777" w:rsidR="00351654" w:rsidRDefault="00351654" w:rsidP="00351654">
      <w:r>
        <w:t>À titre de rappel, l'article 11 de la section 12 de l'UEDN stipule ce qui suit :</w:t>
      </w:r>
    </w:p>
    <w:p w14:paraId="469F0975" w14:textId="77777777" w:rsidR="00351654" w:rsidRDefault="00351654" w:rsidP="00351654">
      <w:r>
        <w:t>Le secrétaire-trésorier ou la secrétaire-trésorière de la section locale soumet à l'assemblée annuelle de la section locale, qui se tient normalement en novembre, un état vérifié des finances de la section locale pour approbation par les membres qui assistent à cette assemblée. S'ils sont approuvés, cet état et le procès-verbal de l'assemblée doivent être soumis au bureau national au plus tard le 31 décembre de la même année. À défaut, le bureau national retiendra le remboursement des cotisations de la section locale jusqu'à ce qu'il reçoive l'état en question.</w:t>
      </w:r>
    </w:p>
    <w:p w14:paraId="5E3AA099" w14:textId="77777777" w:rsidR="00351654" w:rsidRDefault="00351654" w:rsidP="00351654">
      <w:r>
        <w:t>Leurs remboursements de cotisations sont suspendus jusqu'à ce que le bureau national reçoive les relevés et le procès-verbal de l'AGA.</w:t>
      </w:r>
    </w:p>
    <w:p w14:paraId="0A2FF849" w14:textId="77777777" w:rsidR="00351654" w:rsidRDefault="00351654" w:rsidP="00351654">
      <w:r>
        <w:t>ORDINATEURS DES SECTIONS LOCALES</w:t>
      </w:r>
    </w:p>
    <w:p w14:paraId="6D54AECE" w14:textId="77777777" w:rsidR="00351654" w:rsidRDefault="00351654" w:rsidP="00351654">
      <w:r>
        <w:t>Il n'y a pas de problème avec les ordinateurs des sections locales depuis la nouvelle politique.</w:t>
      </w:r>
    </w:p>
    <w:p w14:paraId="64C30E11" w14:textId="77777777" w:rsidR="00351654" w:rsidRDefault="00351654" w:rsidP="00351654">
      <w:r>
        <w:t>Trente sections locales ont acheté des ordinateurs portables depuis que nous avons changé le processus d'achat des ordinateurs par le Bureau national au nom des sections locales. Jusqu'à présent, il n'y a pas eu de problèmes ou de préoccupations avec le nouveau processus.</w:t>
      </w:r>
    </w:p>
    <w:p w14:paraId="29FF9E7C" w14:textId="35C72B61" w:rsidR="00351654" w:rsidRDefault="00351654" w:rsidP="00351654">
      <w:r>
        <w:t>Toute</w:t>
      </w:r>
      <w:r w:rsidR="00753D03">
        <w:t>s</w:t>
      </w:r>
      <w:r>
        <w:t xml:space="preserve"> question</w:t>
      </w:r>
      <w:r w:rsidR="00753D03">
        <w:t>s</w:t>
      </w:r>
      <w:r>
        <w:t xml:space="preserve"> concernant l'achat ou le remplacement d'ordinateurs peut être adressée à Kim.</w:t>
      </w:r>
    </w:p>
    <w:p w14:paraId="0CB05578" w14:textId="77777777" w:rsidR="00753D03" w:rsidRDefault="00753D03" w:rsidP="00351654"/>
    <w:p w14:paraId="4E6FBBA2" w14:textId="1BE3C95A" w:rsidR="00351654" w:rsidRDefault="00351654" w:rsidP="00351654">
      <w:r>
        <w:t>Respectueusement soumis</w:t>
      </w:r>
    </w:p>
    <w:p w14:paraId="1579E4F4" w14:textId="16E5831A" w:rsidR="00351654" w:rsidRPr="00351654" w:rsidRDefault="00351654" w:rsidP="00351654">
      <w:pPr>
        <w:rPr>
          <w:lang w:val="en-CA"/>
        </w:rPr>
      </w:pPr>
      <w:r w:rsidRPr="00351654">
        <w:rPr>
          <w:lang w:val="en-CA"/>
        </w:rPr>
        <w:t>G</w:t>
      </w:r>
      <w:r>
        <w:rPr>
          <w:lang w:val="en-CA"/>
        </w:rPr>
        <w:t>é</w:t>
      </w:r>
      <w:r w:rsidRPr="00351654">
        <w:rPr>
          <w:lang w:val="en-CA"/>
        </w:rPr>
        <w:t>rald Grenon</w:t>
      </w:r>
    </w:p>
    <w:p w14:paraId="005127B5" w14:textId="77777777" w:rsidR="00351654" w:rsidRPr="00351654" w:rsidRDefault="00351654" w:rsidP="00351654">
      <w:pPr>
        <w:rPr>
          <w:lang w:val="en-CA"/>
        </w:rPr>
      </w:pPr>
      <w:r w:rsidRPr="00351654">
        <w:rPr>
          <w:lang w:val="en-CA"/>
        </w:rPr>
        <w:t>Steven Warren</w:t>
      </w:r>
    </w:p>
    <w:p w14:paraId="672A6659" w14:textId="2E30A983" w:rsidR="008E5517" w:rsidRPr="00351654" w:rsidRDefault="00351654" w:rsidP="00351654">
      <w:pPr>
        <w:rPr>
          <w:lang w:val="en-CA"/>
        </w:rPr>
      </w:pPr>
      <w:r w:rsidRPr="00351654">
        <w:rPr>
          <w:lang w:val="en-CA"/>
        </w:rPr>
        <w:t>Tin Tang</w:t>
      </w:r>
    </w:p>
    <w:sectPr w:rsidR="008E5517" w:rsidRPr="00351654" w:rsidSect="00753D03">
      <w:pgSz w:w="12240" w:h="15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0CC93" w14:textId="77777777" w:rsidR="00056173" w:rsidRDefault="00056173" w:rsidP="008E5517">
      <w:pPr>
        <w:spacing w:after="0" w:line="240" w:lineRule="auto"/>
      </w:pPr>
      <w:r>
        <w:separator/>
      </w:r>
    </w:p>
  </w:endnote>
  <w:endnote w:type="continuationSeparator" w:id="0">
    <w:p w14:paraId="18CA2036" w14:textId="77777777" w:rsidR="00056173" w:rsidRDefault="00056173" w:rsidP="008E5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60368" w14:textId="77777777" w:rsidR="00056173" w:rsidRDefault="00056173" w:rsidP="008E5517">
      <w:pPr>
        <w:spacing w:after="0" w:line="240" w:lineRule="auto"/>
      </w:pPr>
      <w:r>
        <w:separator/>
      </w:r>
    </w:p>
  </w:footnote>
  <w:footnote w:type="continuationSeparator" w:id="0">
    <w:p w14:paraId="411C42D3" w14:textId="77777777" w:rsidR="00056173" w:rsidRDefault="00056173" w:rsidP="008E55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F15D3"/>
    <w:multiLevelType w:val="multilevel"/>
    <w:tmpl w:val="0D667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650CB4"/>
    <w:multiLevelType w:val="multilevel"/>
    <w:tmpl w:val="06729F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DD50D5"/>
    <w:multiLevelType w:val="multilevel"/>
    <w:tmpl w:val="929AB4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823AC9"/>
    <w:multiLevelType w:val="hybridMultilevel"/>
    <w:tmpl w:val="7F624D7E"/>
    <w:lvl w:ilvl="0" w:tplc="412A6276">
      <w:start w:val="1"/>
      <w:numFmt w:val="bullet"/>
      <w:lvlText w:val=""/>
      <w:lvlJc w:val="left"/>
      <w:pPr>
        <w:ind w:left="720" w:hanging="360"/>
      </w:pPr>
      <w:rPr>
        <w:rFonts w:ascii="Symbol" w:hAnsi="Symbol" w:hint="default"/>
      </w:rPr>
    </w:lvl>
    <w:lvl w:ilvl="1" w:tplc="D1B83C34">
      <w:start w:val="1"/>
      <w:numFmt w:val="bullet"/>
      <w:lvlText w:val="o"/>
      <w:lvlJc w:val="left"/>
      <w:pPr>
        <w:ind w:left="1440" w:hanging="360"/>
      </w:pPr>
      <w:rPr>
        <w:rFonts w:ascii="Courier New" w:hAnsi="Courier New" w:hint="default"/>
      </w:rPr>
    </w:lvl>
    <w:lvl w:ilvl="2" w:tplc="17CEB8D6">
      <w:start w:val="1"/>
      <w:numFmt w:val="bullet"/>
      <w:lvlText w:val=""/>
      <w:lvlJc w:val="left"/>
      <w:pPr>
        <w:ind w:left="2160" w:hanging="360"/>
      </w:pPr>
      <w:rPr>
        <w:rFonts w:ascii="Wingdings" w:hAnsi="Wingdings" w:hint="default"/>
      </w:rPr>
    </w:lvl>
    <w:lvl w:ilvl="3" w:tplc="A38A85B6">
      <w:start w:val="1"/>
      <w:numFmt w:val="bullet"/>
      <w:lvlText w:val=""/>
      <w:lvlJc w:val="left"/>
      <w:pPr>
        <w:ind w:left="2880" w:hanging="360"/>
      </w:pPr>
      <w:rPr>
        <w:rFonts w:ascii="Symbol" w:hAnsi="Symbol" w:hint="default"/>
      </w:rPr>
    </w:lvl>
    <w:lvl w:ilvl="4" w:tplc="05F4BDD2">
      <w:start w:val="1"/>
      <w:numFmt w:val="bullet"/>
      <w:lvlText w:val="o"/>
      <w:lvlJc w:val="left"/>
      <w:pPr>
        <w:ind w:left="3600" w:hanging="360"/>
      </w:pPr>
      <w:rPr>
        <w:rFonts w:ascii="Courier New" w:hAnsi="Courier New" w:hint="default"/>
      </w:rPr>
    </w:lvl>
    <w:lvl w:ilvl="5" w:tplc="A0846836">
      <w:start w:val="1"/>
      <w:numFmt w:val="bullet"/>
      <w:lvlText w:val=""/>
      <w:lvlJc w:val="left"/>
      <w:pPr>
        <w:ind w:left="4320" w:hanging="360"/>
      </w:pPr>
      <w:rPr>
        <w:rFonts w:ascii="Wingdings" w:hAnsi="Wingdings" w:hint="default"/>
      </w:rPr>
    </w:lvl>
    <w:lvl w:ilvl="6" w:tplc="566A9A7E">
      <w:start w:val="1"/>
      <w:numFmt w:val="bullet"/>
      <w:lvlText w:val=""/>
      <w:lvlJc w:val="left"/>
      <w:pPr>
        <w:ind w:left="5040" w:hanging="360"/>
      </w:pPr>
      <w:rPr>
        <w:rFonts w:ascii="Symbol" w:hAnsi="Symbol" w:hint="default"/>
      </w:rPr>
    </w:lvl>
    <w:lvl w:ilvl="7" w:tplc="5FAE2354">
      <w:start w:val="1"/>
      <w:numFmt w:val="bullet"/>
      <w:lvlText w:val="o"/>
      <w:lvlJc w:val="left"/>
      <w:pPr>
        <w:ind w:left="5760" w:hanging="360"/>
      </w:pPr>
      <w:rPr>
        <w:rFonts w:ascii="Courier New" w:hAnsi="Courier New" w:hint="default"/>
      </w:rPr>
    </w:lvl>
    <w:lvl w:ilvl="8" w:tplc="C0E491FA">
      <w:start w:val="1"/>
      <w:numFmt w:val="bullet"/>
      <w:lvlText w:val=""/>
      <w:lvlJc w:val="left"/>
      <w:pPr>
        <w:ind w:left="6480" w:hanging="360"/>
      </w:pPr>
      <w:rPr>
        <w:rFonts w:ascii="Wingdings" w:hAnsi="Wingdings" w:hint="default"/>
      </w:rPr>
    </w:lvl>
  </w:abstractNum>
  <w:abstractNum w:abstractNumId="4" w15:restartNumberingAfterBreak="0">
    <w:nsid w:val="2E88539A"/>
    <w:multiLevelType w:val="multilevel"/>
    <w:tmpl w:val="0DB67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E118C1"/>
    <w:multiLevelType w:val="multilevel"/>
    <w:tmpl w:val="B77C9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985AAF"/>
    <w:multiLevelType w:val="multilevel"/>
    <w:tmpl w:val="4CFE15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196CAF"/>
    <w:multiLevelType w:val="multilevel"/>
    <w:tmpl w:val="7736F7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7C4BE8"/>
    <w:multiLevelType w:val="multilevel"/>
    <w:tmpl w:val="ABDCA9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8311381">
    <w:abstractNumId w:val="3"/>
  </w:num>
  <w:num w:numId="2" w16cid:durableId="1655257065">
    <w:abstractNumId w:val="5"/>
  </w:num>
  <w:num w:numId="3" w16cid:durableId="1984504914">
    <w:abstractNumId w:val="2"/>
  </w:num>
  <w:num w:numId="4" w16cid:durableId="409275218">
    <w:abstractNumId w:val="1"/>
  </w:num>
  <w:num w:numId="5" w16cid:durableId="1884823155">
    <w:abstractNumId w:val="8"/>
  </w:num>
  <w:num w:numId="6" w16cid:durableId="1815952215">
    <w:abstractNumId w:val="6"/>
  </w:num>
  <w:num w:numId="7" w16cid:durableId="1736661781">
    <w:abstractNumId w:val="4"/>
  </w:num>
  <w:num w:numId="8" w16cid:durableId="1232737370">
    <w:abstractNumId w:val="0"/>
  </w:num>
  <w:num w:numId="9" w16cid:durableId="10878504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17"/>
    <w:rsid w:val="00056173"/>
    <w:rsid w:val="00351654"/>
    <w:rsid w:val="003B096E"/>
    <w:rsid w:val="003B77AC"/>
    <w:rsid w:val="004B1280"/>
    <w:rsid w:val="004C574A"/>
    <w:rsid w:val="00501116"/>
    <w:rsid w:val="006B6FCE"/>
    <w:rsid w:val="00753D03"/>
    <w:rsid w:val="008E5517"/>
    <w:rsid w:val="00985B54"/>
    <w:rsid w:val="00987714"/>
    <w:rsid w:val="00A30C67"/>
    <w:rsid w:val="00A36060"/>
    <w:rsid w:val="00B47D6F"/>
    <w:rsid w:val="00BE3112"/>
    <w:rsid w:val="00CE6DF9"/>
    <w:rsid w:val="00DC3C05"/>
    <w:rsid w:val="00E21680"/>
    <w:rsid w:val="01CD9D07"/>
    <w:rsid w:val="02460C4D"/>
    <w:rsid w:val="02B65776"/>
    <w:rsid w:val="02C79172"/>
    <w:rsid w:val="0CB32D7C"/>
    <w:rsid w:val="0D049E8B"/>
    <w:rsid w:val="0EA06EEC"/>
    <w:rsid w:val="0FD1A5E1"/>
    <w:rsid w:val="10403901"/>
    <w:rsid w:val="1141A7B0"/>
    <w:rsid w:val="13FA1D7A"/>
    <w:rsid w:val="146274F1"/>
    <w:rsid w:val="1513AA24"/>
    <w:rsid w:val="1529426B"/>
    <w:rsid w:val="182D5819"/>
    <w:rsid w:val="19425C2E"/>
    <w:rsid w:val="1CC61F2D"/>
    <w:rsid w:val="1D8AC37F"/>
    <w:rsid w:val="1DCF85B6"/>
    <w:rsid w:val="1E010E0E"/>
    <w:rsid w:val="1F00EC6C"/>
    <w:rsid w:val="2085BB53"/>
    <w:rsid w:val="20C26441"/>
    <w:rsid w:val="225E34A2"/>
    <w:rsid w:val="23751ED9"/>
    <w:rsid w:val="23C02312"/>
    <w:rsid w:val="252DC1C0"/>
    <w:rsid w:val="2595D564"/>
    <w:rsid w:val="26C99221"/>
    <w:rsid w:val="28656282"/>
    <w:rsid w:val="29A28754"/>
    <w:rsid w:val="2B82B1E9"/>
    <w:rsid w:val="2C0516E8"/>
    <w:rsid w:val="2C75304A"/>
    <w:rsid w:val="2FA2593C"/>
    <w:rsid w:val="301E60B3"/>
    <w:rsid w:val="3560471C"/>
    <w:rsid w:val="37ACD947"/>
    <w:rsid w:val="38DAE580"/>
    <w:rsid w:val="39F03887"/>
    <w:rsid w:val="3B078CD0"/>
    <w:rsid w:val="3BD886F2"/>
    <w:rsid w:val="3E001159"/>
    <w:rsid w:val="3E621A68"/>
    <w:rsid w:val="3EBC7686"/>
    <w:rsid w:val="3F41A09D"/>
    <w:rsid w:val="3FAB110B"/>
    <w:rsid w:val="3FACE06D"/>
    <w:rsid w:val="3FC95C1A"/>
    <w:rsid w:val="447FAB2C"/>
    <w:rsid w:val="44B26584"/>
    <w:rsid w:val="44C2175C"/>
    <w:rsid w:val="48FBBA39"/>
    <w:rsid w:val="4E6E4F25"/>
    <w:rsid w:val="4EA1D86C"/>
    <w:rsid w:val="524E385D"/>
    <w:rsid w:val="551EF87D"/>
    <w:rsid w:val="5856993F"/>
    <w:rsid w:val="58E9BE64"/>
    <w:rsid w:val="58F6C195"/>
    <w:rsid w:val="5A91D2B3"/>
    <w:rsid w:val="5B6B045E"/>
    <w:rsid w:val="5B8E3A01"/>
    <w:rsid w:val="5D10E205"/>
    <w:rsid w:val="5D2A0A62"/>
    <w:rsid w:val="5E40B94E"/>
    <w:rsid w:val="5E5AF26B"/>
    <w:rsid w:val="60BCD45F"/>
    <w:rsid w:val="6270D0C0"/>
    <w:rsid w:val="62FDBE8A"/>
    <w:rsid w:val="63869C79"/>
    <w:rsid w:val="64D108AE"/>
    <w:rsid w:val="6780E79C"/>
    <w:rsid w:val="6808A970"/>
    <w:rsid w:val="68476C85"/>
    <w:rsid w:val="6B404A32"/>
    <w:rsid w:val="6B455A0A"/>
    <w:rsid w:val="6BD84C88"/>
    <w:rsid w:val="6D8C1587"/>
    <w:rsid w:val="6DED05A8"/>
    <w:rsid w:val="6E77EAF4"/>
    <w:rsid w:val="6F343424"/>
    <w:rsid w:val="70D12D83"/>
    <w:rsid w:val="74539C0C"/>
    <w:rsid w:val="7A7C097D"/>
    <w:rsid w:val="7F79B00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25C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5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5517"/>
  </w:style>
  <w:style w:type="paragraph" w:styleId="Footer">
    <w:name w:val="footer"/>
    <w:basedOn w:val="Normal"/>
    <w:link w:val="FooterChar"/>
    <w:uiPriority w:val="99"/>
    <w:unhideWhenUsed/>
    <w:rsid w:val="008E55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5517"/>
  </w:style>
  <w:style w:type="paragraph" w:customStyle="1" w:styleId="xmsonormal">
    <w:name w:val="x_msonormal"/>
    <w:basedOn w:val="Normal"/>
    <w:rsid w:val="00501116"/>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xgrame">
    <w:name w:val="x_grame"/>
    <w:basedOn w:val="DefaultParagraphFont"/>
    <w:rsid w:val="00501116"/>
  </w:style>
  <w:style w:type="paragraph" w:customStyle="1" w:styleId="xmsolistparagraph">
    <w:name w:val="x_msolistparagraph"/>
    <w:basedOn w:val="Normal"/>
    <w:rsid w:val="00501116"/>
    <w:pPr>
      <w:spacing w:before="100" w:beforeAutospacing="1" w:after="100" w:afterAutospacing="1" w:line="240" w:lineRule="auto"/>
    </w:pPr>
    <w:rPr>
      <w:rFonts w:ascii="Times New Roman" w:eastAsia="Times New Roman" w:hAnsi="Times New Roman" w:cs="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2024-05-14T13:39:00Z</dcterms:created>
  <dcterms:modified xsi:type="dcterms:W3CDTF">2024-05-14T13:53:00Z</dcterms:modified>
</cp:coreProperties>
</file>