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6B5CEE" w14:textId="298B5985" w:rsidR="00D1061C" w:rsidRPr="00D1061C" w:rsidRDefault="00D1061C" w:rsidP="00D1061C">
      <w:pPr>
        <w:spacing w:after="0"/>
        <w:jc w:val="center"/>
        <w:rPr>
          <w:b/>
          <w:bCs/>
          <w:lang w:val="fr-CA"/>
        </w:rPr>
      </w:pPr>
      <w:r w:rsidRPr="00D1061C">
        <w:rPr>
          <w:b/>
          <w:bCs/>
          <w:lang w:val="fr-CA"/>
        </w:rPr>
        <w:t xml:space="preserve">FORCE AÉRIENNE ROYALE DU CANADA </w:t>
      </w:r>
      <w:r w:rsidR="00464A28">
        <w:rPr>
          <w:b/>
          <w:bCs/>
          <w:lang w:val="fr-CA"/>
        </w:rPr>
        <w:t>FARC</w:t>
      </w:r>
      <w:r w:rsidRPr="00D1061C">
        <w:rPr>
          <w:b/>
          <w:bCs/>
          <w:lang w:val="fr-CA"/>
        </w:rPr>
        <w:t xml:space="preserve"> L1</w:t>
      </w:r>
    </w:p>
    <w:p w14:paraId="16D8E4B0" w14:textId="77777777" w:rsidR="00D1061C" w:rsidRPr="00D1061C" w:rsidRDefault="00D1061C" w:rsidP="00D1061C">
      <w:pPr>
        <w:spacing w:after="0"/>
        <w:jc w:val="center"/>
        <w:rPr>
          <w:b/>
          <w:bCs/>
          <w:lang w:val="fr-CA"/>
        </w:rPr>
      </w:pPr>
      <w:r w:rsidRPr="00D1061C">
        <w:rPr>
          <w:b/>
          <w:bCs/>
          <w:lang w:val="fr-CA"/>
        </w:rPr>
        <w:t>COMITÉ DE CONSULTATION SYNDICALE-PATRONALE</w:t>
      </w:r>
    </w:p>
    <w:p w14:paraId="19C9FFB1" w14:textId="0B2DB6F2" w:rsidR="00D1061C" w:rsidRPr="00D1061C" w:rsidRDefault="00D1061C" w:rsidP="00D1061C">
      <w:pPr>
        <w:spacing w:after="0"/>
        <w:jc w:val="center"/>
        <w:rPr>
          <w:b/>
          <w:bCs/>
          <w:lang w:val="fr-CA"/>
        </w:rPr>
      </w:pPr>
      <w:r w:rsidRPr="00D1061C">
        <w:rPr>
          <w:b/>
          <w:bCs/>
          <w:lang w:val="fr-CA"/>
        </w:rPr>
        <w:t xml:space="preserve">Rapport </w:t>
      </w:r>
      <w:r w:rsidR="00464A28">
        <w:rPr>
          <w:b/>
          <w:bCs/>
          <w:lang w:val="fr-CA"/>
        </w:rPr>
        <w:t>pour</w:t>
      </w:r>
      <w:r w:rsidRPr="00D1061C">
        <w:rPr>
          <w:b/>
          <w:bCs/>
          <w:lang w:val="fr-CA"/>
        </w:rPr>
        <w:t xml:space="preserve"> la réunion de l'E</w:t>
      </w:r>
      <w:r w:rsidR="00464A28">
        <w:rPr>
          <w:b/>
          <w:bCs/>
          <w:lang w:val="fr-CA"/>
        </w:rPr>
        <w:t>xécutif national</w:t>
      </w:r>
      <w:r w:rsidRPr="00D1061C">
        <w:rPr>
          <w:b/>
          <w:bCs/>
          <w:lang w:val="fr-CA"/>
        </w:rPr>
        <w:t xml:space="preserve"> déc. 2024</w:t>
      </w:r>
    </w:p>
    <w:p w14:paraId="786DA510" w14:textId="77777777" w:rsidR="00D1061C" w:rsidRDefault="00D1061C" w:rsidP="00D1061C">
      <w:pPr>
        <w:rPr>
          <w:lang w:val="fr-CA"/>
        </w:rPr>
      </w:pPr>
    </w:p>
    <w:p w14:paraId="706885AC" w14:textId="0D1EFA1B" w:rsidR="00D1061C" w:rsidRPr="00D1061C" w:rsidRDefault="00D1061C" w:rsidP="00D1061C">
      <w:pPr>
        <w:rPr>
          <w:lang w:val="fr-CA"/>
        </w:rPr>
      </w:pPr>
      <w:r w:rsidRPr="00D1061C">
        <w:rPr>
          <w:lang w:val="fr-CA"/>
        </w:rPr>
        <w:t>La dernière réunion a eu lieu le 16 mai 24. Le Bgén Thibert, DG ASRAR pour l'ARC, était coprésident intérimaire en l'absence du cmdt et du cmdt adjoint de l'ARC.</w:t>
      </w:r>
    </w:p>
    <w:p w14:paraId="601955BC" w14:textId="77777777" w:rsidR="00D1061C" w:rsidRPr="00D1061C" w:rsidRDefault="00D1061C" w:rsidP="00D1061C">
      <w:pPr>
        <w:rPr>
          <w:b/>
          <w:bCs/>
          <w:lang w:val="fr-CA"/>
        </w:rPr>
      </w:pPr>
      <w:r w:rsidRPr="00D1061C">
        <w:rPr>
          <w:b/>
          <w:bCs/>
          <w:lang w:val="fr-CA"/>
        </w:rPr>
        <w:t>Postes vacants en ETP et aperçu de l'ETS</w:t>
      </w:r>
    </w:p>
    <w:p w14:paraId="46FB01A9" w14:textId="77777777" w:rsidR="00D1061C" w:rsidRPr="00D1061C" w:rsidRDefault="00D1061C" w:rsidP="00D1061C">
      <w:pPr>
        <w:rPr>
          <w:lang w:val="fr-CA"/>
        </w:rPr>
      </w:pPr>
      <w:r w:rsidRPr="00D1061C">
        <w:rPr>
          <w:lang w:val="fr-CA"/>
        </w:rPr>
        <w:t xml:space="preserve">Il y a 1570 postes à durée indéterminée dans la fonction publique. L'allocation initiale de l'ETS pour l'exercice 24/25 est de 109 102 984 $ ; l'ARC devrait recevoir 1 011 700 $ de plus de la L0 pour les augmentations de salaire ou le salaire rétroactif. L'UEDN souligne l'importance de l'ETS dans les contrats - CRFP, SMA(mat). L'UEDN indique que certains postes ne sont pas pourvus et qu'elle n'est pas sûre de leur place dans la liste des priorités. Le sous-ministre doit être sollicité pour obtenir de l'ETS supplémentaire, ce qui ne semble pas être le cas. L'UEDN parle du nombre d'heures supplémentaires et de la gestion des risques qui en découle. L'UEDN prend l'exemple des pompiers. 2 Le Bgén Alexander de la DBC signale que l'ETS pour les pompiers de Dundurn est disponible, mais que le processus d'embauche ne progresse pas en temps opportun. Les salaires des heures supplémentaires sont utilisés en attendant. Il reconnaît qu'il ne s'agit pas d'une solution à long terme et que l'ARC s'est engagée à embaucher trois pompiers supplémentaires. L'UEDN se dit également préoccupée par l'augmentation du nombre de postes pourvus par des processus externes. L'UEDN réitère que l'absence d'un système normalisé de signalement des postes vacants crée de la confusion parmi les gestionnaires des niveaux L3/L4. La direction demande des exemples à l'UEDN et soutient le besoin d'un rapport formel par le biais d'une approche de travail d'équipe. </w:t>
      </w:r>
    </w:p>
    <w:p w14:paraId="6CF44BA6" w14:textId="77777777" w:rsidR="00D1061C" w:rsidRPr="00D1061C" w:rsidRDefault="00D1061C" w:rsidP="00D1061C">
      <w:pPr>
        <w:rPr>
          <w:b/>
          <w:bCs/>
          <w:lang w:val="fr-CA"/>
        </w:rPr>
      </w:pPr>
      <w:r w:rsidRPr="00D1061C">
        <w:rPr>
          <w:b/>
          <w:bCs/>
          <w:lang w:val="fr-CA"/>
        </w:rPr>
        <w:t>Orientation pour les événements sanctionnés par la direction</w:t>
      </w:r>
    </w:p>
    <w:p w14:paraId="7306FF0F" w14:textId="77777777" w:rsidR="00D1061C" w:rsidRPr="00D1061C" w:rsidRDefault="00D1061C" w:rsidP="00D1061C">
      <w:pPr>
        <w:rPr>
          <w:lang w:val="fr-CA"/>
        </w:rPr>
      </w:pPr>
      <w:r w:rsidRPr="00D1061C">
        <w:rPr>
          <w:lang w:val="fr-CA"/>
        </w:rPr>
        <w:t xml:space="preserve">La direction a reçu des conseils préliminaires des RH-Civ sur la planification d'activités de renforcement de l'esprit d'équipe auxquelles participent les employés de la fonction publique et les membres des FAC. Le Bgén Thibert indique que l'avant-projet a été partagé avec les L2. La direction demandera des commentaires pour s'assurer que toutes les questions sont abordées avant que la politique ne soit finalisée. L'UEDN réagit à l'ébauche en mentionnant les différences de compréhension et d'orientation entre les bases et les escadres. L'UEDN explique également qu'elle n'est pas satisfaite de la politique, qu'il y a une différence de perspective entre les événements de renforcement de l'esprit d'équipe et l'inclusion d'activités visant à renforcer le moral et le bien-être. Le Col Poudrier, le D Gest Pers Air et l'UEDN affirment collectivement que les deux entités veulent simplement travailler ensemble et qu'elles continueront à partager leurs idées sur le projet. L'UEDN note que ce sujet sera abordé lors de la prochaine réunion du CCSP national. L'approche de chaque environnement démontre qu'il ne s'agit pas d'une question centrée sur la Force aérienne et qu'elle doit donc être abordée par le SMA(RH-Civ) pour toutes les N1. </w:t>
      </w:r>
    </w:p>
    <w:p w14:paraId="6F99E91A" w14:textId="77777777" w:rsidR="00D1061C" w:rsidRPr="00D1061C" w:rsidRDefault="00D1061C" w:rsidP="00D1061C">
      <w:pPr>
        <w:rPr>
          <w:lang w:val="fr-CA"/>
        </w:rPr>
      </w:pPr>
      <w:r w:rsidRPr="00D1061C">
        <w:rPr>
          <w:b/>
          <w:bCs/>
          <w:lang w:val="fr-CA"/>
        </w:rPr>
        <w:t>Subventions aux adjoints d'unité</w:t>
      </w:r>
      <w:r w:rsidRPr="00D1061C">
        <w:rPr>
          <w:lang w:val="fr-CA"/>
        </w:rPr>
        <w:t xml:space="preserve"> - Mme Simcoe signale que les subventions aux adjoints d'unité ont été modifiées de façon à ne pas inclure la fonction publique, ce qui complique la tâche des sections qui ont un ratio plus élevé de membres de la fonction publique par rapport aux militaires. </w:t>
      </w:r>
    </w:p>
    <w:p w14:paraId="06E7F94D" w14:textId="77777777" w:rsidR="00D1061C" w:rsidRPr="00D1061C" w:rsidRDefault="00D1061C" w:rsidP="00D1061C">
      <w:pPr>
        <w:rPr>
          <w:lang w:val="fr-CA"/>
        </w:rPr>
      </w:pPr>
      <w:r w:rsidRPr="00D1061C">
        <w:rPr>
          <w:lang w:val="fr-CA"/>
        </w:rPr>
        <w:t>Directive de planification annuelle du commandant de l'ARC et plan de mise en œuvre de la culture de l'ARC</w:t>
      </w:r>
    </w:p>
    <w:p w14:paraId="0C53B6A6" w14:textId="77777777" w:rsidR="00D1061C" w:rsidRPr="00D1061C" w:rsidRDefault="00D1061C" w:rsidP="00D1061C">
      <w:pPr>
        <w:rPr>
          <w:lang w:val="fr-CA"/>
        </w:rPr>
      </w:pPr>
      <w:r w:rsidRPr="00D1061C">
        <w:rPr>
          <w:lang w:val="fr-CA"/>
        </w:rPr>
        <w:t xml:space="preserve">La direction discute de la directive de planification annuelle (DPA) du cmdt de l'ARC et du plan de campagne 2035. Il décrit les quatre lignes d'effort du plan, en mettant l'accent sur les personnes, qui constituent la principale priorité du Cmdt ARC. Le Col Poudrier passe brièvement en revue le plan de </w:t>
      </w:r>
      <w:r w:rsidRPr="00D1061C">
        <w:rPr>
          <w:lang w:val="fr-CA"/>
        </w:rPr>
        <w:lastRenderedPageBreak/>
        <w:t xml:space="preserve">mise en œuvre de la culture de l'ARC qui a été approuvé, en insistant sur l'objectif de créer un lieu de travail plus sûr et plus inclusif. La direction a déclaré que le plan de mise en œuvre de la culture de l'ARC est une étape positive vers le progrès, non seulement pour les militaires, mais aussi pour l'ensemble de l'équipe de défense. Elle a souligné la mise en place d'un nouveau groupe de travail sur les professions d'avenir (FOWG). L'objectif de ce groupe est d'évaluer les compétences nécessaires à la modernisation de nos forces, qui pourraient être acquises par des militaires ou des fonctionnaires. Ce travail devrait commencer sous peu et s'étaler sur les prochaines années, conformément aux objectifs de la stratégie de l'ARC. </w:t>
      </w:r>
    </w:p>
    <w:p w14:paraId="0292B036" w14:textId="77777777" w:rsidR="00D1061C" w:rsidRPr="00D1061C" w:rsidRDefault="00D1061C" w:rsidP="00D1061C">
      <w:pPr>
        <w:rPr>
          <w:lang w:val="fr-CA"/>
        </w:rPr>
      </w:pPr>
      <w:r w:rsidRPr="00D1061C">
        <w:rPr>
          <w:lang w:val="fr-CA"/>
        </w:rPr>
        <w:t xml:space="preserve">L'UEDN s'enquiert de l'utilisation des termes « modernisation “ et ” partenariat » et de l'inclusion d'entrepreneurs externes, ou si l'intention est de renforcer la capacité interne. Le Bgén Thibert répond que la passation de marchés est souvent une option, mais qu'il n'y a pas d'engagement précis à passer d'autres marchés de services, car l'ARC en est encore à la phase d'analyse. </w:t>
      </w:r>
    </w:p>
    <w:p w14:paraId="507EBA0B" w14:textId="77777777" w:rsidR="00D1061C" w:rsidRPr="00D1061C" w:rsidRDefault="00D1061C" w:rsidP="00D1061C">
      <w:pPr>
        <w:rPr>
          <w:lang w:val="fr-CA"/>
        </w:rPr>
      </w:pPr>
      <w:r w:rsidRPr="00D1061C">
        <w:rPr>
          <w:lang w:val="fr-CA"/>
        </w:rPr>
        <w:t xml:space="preserve">L'UEDN mentionne que l'utilisation excessive de la sous-traitance aura probablement un impact direct sur l'efficacité des employés de la fonction publique, car elle pourrait éliminer progressivement les connaissances professionnelles requises pour un poste. On craint qu'il y ait une perte de capacité interne au cours des efforts de modernisation à venir si l'ARC a trop recours à l'embauche d'entrepreneurs. </w:t>
      </w:r>
    </w:p>
    <w:p w14:paraId="20847741" w14:textId="44F29450" w:rsidR="00D1061C" w:rsidRPr="00D1061C" w:rsidRDefault="00D1061C" w:rsidP="00D1061C">
      <w:pPr>
        <w:rPr>
          <w:b/>
          <w:bCs/>
          <w:lang w:val="fr-CA"/>
        </w:rPr>
      </w:pPr>
      <w:r>
        <w:rPr>
          <w:b/>
          <w:bCs/>
          <w:lang w:val="fr-CA"/>
        </w:rPr>
        <w:t>Sous-traitance</w:t>
      </w:r>
      <w:r w:rsidRPr="00D1061C">
        <w:rPr>
          <w:b/>
          <w:bCs/>
          <w:lang w:val="fr-CA"/>
        </w:rPr>
        <w:t xml:space="preserve">/CDC </w:t>
      </w:r>
    </w:p>
    <w:p w14:paraId="14DFB888" w14:textId="2DD2F340" w:rsidR="00D1061C" w:rsidRPr="00D1061C" w:rsidRDefault="00D1061C" w:rsidP="00D1061C">
      <w:pPr>
        <w:rPr>
          <w:lang w:val="fr-CA"/>
        </w:rPr>
      </w:pPr>
      <w:r w:rsidRPr="00D1061C">
        <w:rPr>
          <w:lang w:val="fr-CA"/>
        </w:rPr>
        <w:t>- Campagne « Uncover the Cost</w:t>
      </w:r>
      <w:r>
        <w:rPr>
          <w:lang w:val="fr-CA"/>
        </w:rPr>
        <w:t>/Découvre les coûts</w:t>
      </w:r>
      <w:r w:rsidRPr="00D1061C">
        <w:rPr>
          <w:lang w:val="fr-CA"/>
        </w:rPr>
        <w:t xml:space="preserve"> » - Elanor Sherlock de l'UEDN</w:t>
      </w:r>
    </w:p>
    <w:p w14:paraId="65B6EA8F" w14:textId="77777777" w:rsidR="00D1061C" w:rsidRPr="00D1061C" w:rsidRDefault="00D1061C" w:rsidP="00D1061C">
      <w:pPr>
        <w:rPr>
          <w:lang w:val="fr-CA"/>
        </w:rPr>
      </w:pPr>
      <w:r w:rsidRPr="00D1061C">
        <w:rPr>
          <w:lang w:val="fr-CA"/>
        </w:rPr>
        <w:t xml:space="preserve">Mme Sherlock explique qu'en octobre 2020, l'UEDN a publié un rapport intitulé « Dans l'intérêt de la sûreté et de la sécurité : arguments en faveur de l'arrêt de la privatisation des services du MDN ». </w:t>
      </w:r>
    </w:p>
    <w:p w14:paraId="35514FC9" w14:textId="77777777" w:rsidR="00D1061C" w:rsidRPr="00D1061C" w:rsidRDefault="00D1061C" w:rsidP="00D1061C">
      <w:pPr>
        <w:rPr>
          <w:lang w:val="fr-CA"/>
        </w:rPr>
      </w:pPr>
      <w:r w:rsidRPr="00D1061C">
        <w:rPr>
          <w:lang w:val="fr-CA"/>
        </w:rPr>
        <w:t xml:space="preserve">Mme Sherlock a expliqué son rôle et l'objectif de la campagne. La sous-traitance est de plus en plus répandue, notamment dans le domaine de l'entretien des installations. Les employés de la fonction publique ont remarqué qu'une tâche sous-traitée n'avait pas été effectuée correctement ou qu'ils avaient dû superviser son achèvement de manière inattendue. Elle a ajouté que de telles situations finissent par coûter au gouvernement fédéral deux à trois fois plus cher au fil du temps. </w:t>
      </w:r>
    </w:p>
    <w:p w14:paraId="0B6E91B6" w14:textId="77777777" w:rsidR="00D1061C" w:rsidRPr="00D1061C" w:rsidRDefault="00D1061C" w:rsidP="00D1061C">
      <w:pPr>
        <w:rPr>
          <w:lang w:val="fr-CA"/>
        </w:rPr>
      </w:pPr>
      <w:r w:rsidRPr="00D1061C">
        <w:rPr>
          <w:lang w:val="fr-CA"/>
        </w:rPr>
        <w:t>Mme Sherlock a ajouté qu'elle souhaitait ouvrir plus fréquemment les canaux de communication, car il est dans l'intérêt de tous de répondre à ces préoccupations. Elle a précisé que la politique avait changé et que, lorsqu'il y a sous-traitance, celle-ci doit être justifiée par une analyse de rentabilité, ce qui n'est malheureusement pas toujours le cas.</w:t>
      </w:r>
    </w:p>
    <w:p w14:paraId="33C08CC5" w14:textId="77777777" w:rsidR="00D1061C" w:rsidRPr="00D1061C" w:rsidRDefault="00D1061C" w:rsidP="00D1061C">
      <w:pPr>
        <w:rPr>
          <w:b/>
          <w:bCs/>
          <w:lang w:val="fr-CA"/>
        </w:rPr>
      </w:pPr>
      <w:r w:rsidRPr="00D1061C">
        <w:rPr>
          <w:b/>
          <w:bCs/>
          <w:lang w:val="fr-CA"/>
        </w:rPr>
        <w:t>-15e Escadre MooseJaw-</w:t>
      </w:r>
    </w:p>
    <w:p w14:paraId="7CE52021" w14:textId="77777777" w:rsidR="00D1061C" w:rsidRPr="00D1061C" w:rsidRDefault="00D1061C" w:rsidP="00D1061C">
      <w:pPr>
        <w:rPr>
          <w:lang w:val="fr-CA"/>
        </w:rPr>
      </w:pPr>
      <w:r w:rsidRPr="00D1061C">
        <w:rPr>
          <w:lang w:val="fr-CA"/>
        </w:rPr>
        <w:t>L'UEDN explique que le contrat de la CAE comprend également deux contrats de sous-traitance qui sont syndiqués avec l'UEDN. Grâce au programme FAcT, ces membres pourraient facilement être réintégrés dans la fonction publique, tout comme les membres de Sodexo de la 15e Escadre qui s'occupent du nettoyage et de la préparation des aliments dans l'Escadre.</w:t>
      </w:r>
    </w:p>
    <w:p w14:paraId="3125697B" w14:textId="77777777" w:rsidR="00D1061C" w:rsidRPr="00D1061C" w:rsidRDefault="00D1061C" w:rsidP="00D1061C">
      <w:pPr>
        <w:rPr>
          <w:b/>
          <w:bCs/>
          <w:lang w:val="fr-CA"/>
        </w:rPr>
      </w:pPr>
      <w:r w:rsidRPr="00D1061C">
        <w:rPr>
          <w:b/>
          <w:bCs/>
          <w:lang w:val="fr-CA"/>
        </w:rPr>
        <w:t xml:space="preserve">Mesures de grève des FNP : </w:t>
      </w:r>
    </w:p>
    <w:p w14:paraId="034C5AA5" w14:textId="77777777" w:rsidR="00D1061C" w:rsidRPr="00D1061C" w:rsidRDefault="00D1061C" w:rsidP="00D1061C">
      <w:pPr>
        <w:rPr>
          <w:lang w:val="fr-CA"/>
        </w:rPr>
      </w:pPr>
      <w:r w:rsidRPr="00D1061C">
        <w:rPr>
          <w:lang w:val="fr-CA"/>
        </w:rPr>
        <w:t xml:space="preserve">L'UEDN signale que des mesures de grève sont en cours dans certaines escadres de l'ARC (p. ex. la 3e Escadre Bagotville). Il faut rappeler aux membres de ces escadres de respecter pleinement le droit de PSE de mener des actions de grève. Le Bgén Thibert est tout à fait d'accord et rappelle aux représentants L2 présents que ce message doit être transmis à tous les L3. </w:t>
      </w:r>
    </w:p>
    <w:p w14:paraId="215C3CA4" w14:textId="77777777" w:rsidR="00D1061C" w:rsidRPr="00D1061C" w:rsidRDefault="00D1061C" w:rsidP="00D1061C">
      <w:pPr>
        <w:rPr>
          <w:lang w:val="fr-CA"/>
        </w:rPr>
      </w:pPr>
      <w:r w:rsidRPr="00D1061C">
        <w:rPr>
          <w:b/>
          <w:bCs/>
          <w:lang w:val="fr-CA"/>
        </w:rPr>
        <w:t>Fréquence de la violence dans les cliniques médicales</w:t>
      </w:r>
      <w:r w:rsidRPr="00D1061C">
        <w:rPr>
          <w:lang w:val="fr-CA"/>
        </w:rPr>
        <w:t xml:space="preserve"> - L'IPFPC a souligné la forte augmentation de la gravité et de la fréquence de la violence dans les cliniques médicales à travers le pays et la lutte contre </w:t>
      </w:r>
      <w:r w:rsidRPr="00D1061C">
        <w:rPr>
          <w:lang w:val="fr-CA"/>
        </w:rPr>
        <w:lastRenderedPageBreak/>
        <w:t xml:space="preserve">une culture de sous-déclaration de ces incidents (par exemple, l'incident de Gagetown). Il a souligné l'engagement de l'Institut à éduquer les membres sur la sécurité au travail. </w:t>
      </w:r>
    </w:p>
    <w:p w14:paraId="12A91A69" w14:textId="77777777" w:rsidR="00D1061C" w:rsidRPr="00D1061C" w:rsidRDefault="00D1061C" w:rsidP="00D1061C">
      <w:pPr>
        <w:rPr>
          <w:lang w:val="fr-CA"/>
        </w:rPr>
      </w:pPr>
      <w:r w:rsidRPr="00D1061C">
        <w:rPr>
          <w:b/>
          <w:bCs/>
          <w:lang w:val="fr-CA"/>
        </w:rPr>
        <w:t>Retour au travail</w:t>
      </w:r>
      <w:r w:rsidRPr="00D1061C">
        <w:rPr>
          <w:lang w:val="fr-CA"/>
        </w:rPr>
        <w:t xml:space="preserve"> - L'IPFPC a noté le changement prochain de la politique de retour au travail qui aura lieu d'ici septembre 2024. Il a indiqué que l'Institut n'était pas favorable à une politique unique et que l'approche devait être une « présence ciblée ». Il a reconnu que le département sera dans la position difficile de faire respecter cette politique. M. Vanner a ajouté que les groupes traditionnellement marginalisés bénéficient des possibilités de travail à distance. L'IPFPC estime que le mandat de retour au travail aura un effet négatif disproportionné sur ces membres et qu'il va à l'encontre des objectifs ministériels visant à supprimer les barrières traditionnelles. </w:t>
      </w:r>
    </w:p>
    <w:p w14:paraId="075BD8BF" w14:textId="11FBA1A9" w:rsidR="002F08E1" w:rsidRPr="00D1061C" w:rsidRDefault="00D1061C" w:rsidP="00D1061C">
      <w:pPr>
        <w:rPr>
          <w:lang w:val="fr-CA"/>
        </w:rPr>
      </w:pPr>
      <w:r w:rsidRPr="00D1061C">
        <w:rPr>
          <w:b/>
          <w:bCs/>
          <w:lang w:val="fr-CA"/>
        </w:rPr>
        <w:t xml:space="preserve">Respectueusement soumis </w:t>
      </w:r>
      <w:r w:rsidRPr="00D1061C">
        <w:rPr>
          <w:lang w:val="fr-CA"/>
        </w:rPr>
        <w:t>par Mona Simcoe VP MB/Sask &amp; James Potts VP Ont.</w:t>
      </w:r>
    </w:p>
    <w:sectPr w:rsidR="002F08E1" w:rsidRPr="00D1061C" w:rsidSect="00C3292E">
      <w:pgSz w:w="12240" w:h="15840"/>
      <w:pgMar w:top="28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C22F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A79C70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20572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25087095">
    <w:abstractNumId w:val="1"/>
  </w:num>
  <w:num w:numId="2" w16cid:durableId="1240094543">
    <w:abstractNumId w:val="0"/>
  </w:num>
  <w:num w:numId="3" w16cid:durableId="275252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8D"/>
    <w:rsid w:val="00040282"/>
    <w:rsid w:val="00082505"/>
    <w:rsid w:val="001D2F3E"/>
    <w:rsid w:val="00237150"/>
    <w:rsid w:val="002F08E1"/>
    <w:rsid w:val="0030479E"/>
    <w:rsid w:val="003C5D08"/>
    <w:rsid w:val="00462149"/>
    <w:rsid w:val="00464A28"/>
    <w:rsid w:val="004C1F2E"/>
    <w:rsid w:val="00531D8D"/>
    <w:rsid w:val="005D24FC"/>
    <w:rsid w:val="005E1EDB"/>
    <w:rsid w:val="00630D68"/>
    <w:rsid w:val="00631AE1"/>
    <w:rsid w:val="0068222A"/>
    <w:rsid w:val="007A4C7F"/>
    <w:rsid w:val="007E609A"/>
    <w:rsid w:val="00862DCF"/>
    <w:rsid w:val="009A7743"/>
    <w:rsid w:val="00A0220C"/>
    <w:rsid w:val="00A72CD6"/>
    <w:rsid w:val="00BA4F61"/>
    <w:rsid w:val="00BE3DEA"/>
    <w:rsid w:val="00C3292E"/>
    <w:rsid w:val="00D05EB0"/>
    <w:rsid w:val="00D1061C"/>
    <w:rsid w:val="00D27636"/>
    <w:rsid w:val="00D37D93"/>
    <w:rsid w:val="00D54480"/>
    <w:rsid w:val="00D62694"/>
    <w:rsid w:val="00E4387D"/>
    <w:rsid w:val="00EF7957"/>
    <w:rsid w:val="00F3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11B2"/>
  <w15:chartTrackingRefBased/>
  <w15:docId w15:val="{F1B5761C-3366-4B31-B128-F63EF55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8D"/>
    <w:pPr>
      <w:spacing w:after="160" w:line="259"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D8D"/>
    <w:rPr>
      <w:rFonts w:asciiTheme="minorHAnsi" w:eastAsiaTheme="minorEastAsia" w:hAnsiTheme="minorHAnsi" w:cs="Times New Roman"/>
      <w:sz w:val="22"/>
      <w:lang w:val="en-CA" w:eastAsia="en-CA"/>
    </w:rPr>
  </w:style>
  <w:style w:type="paragraph" w:customStyle="1" w:styleId="Default">
    <w:name w:val="Default"/>
    <w:rsid w:val="002F08E1"/>
    <w:rPr>
      <w:rFonts w:ascii="Helvetica Neue" w:eastAsia="Arial Unicode MS" w:hAnsi="Helvetica Neue" w:cs="Arial Unicode MS"/>
      <w:color w:val="000000"/>
      <w:sz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770939">
      <w:bodyDiv w:val="1"/>
      <w:marLeft w:val="0"/>
      <w:marRight w:val="0"/>
      <w:marTop w:val="0"/>
      <w:marBottom w:val="0"/>
      <w:divBdr>
        <w:top w:val="none" w:sz="0" w:space="0" w:color="auto"/>
        <w:left w:val="none" w:sz="0" w:space="0" w:color="auto"/>
        <w:bottom w:val="none" w:sz="0" w:space="0" w:color="auto"/>
        <w:right w:val="none" w:sz="0" w:space="0" w:color="auto"/>
      </w:divBdr>
    </w:div>
    <w:div w:id="480193900">
      <w:bodyDiv w:val="1"/>
      <w:marLeft w:val="0"/>
      <w:marRight w:val="0"/>
      <w:marTop w:val="0"/>
      <w:marBottom w:val="0"/>
      <w:divBdr>
        <w:top w:val="none" w:sz="0" w:space="0" w:color="auto"/>
        <w:left w:val="none" w:sz="0" w:space="0" w:color="auto"/>
        <w:bottom w:val="none" w:sz="0" w:space="0" w:color="auto"/>
        <w:right w:val="none" w:sz="0" w:space="0" w:color="auto"/>
      </w:divBdr>
    </w:div>
    <w:div w:id="537014768">
      <w:bodyDiv w:val="1"/>
      <w:marLeft w:val="0"/>
      <w:marRight w:val="0"/>
      <w:marTop w:val="0"/>
      <w:marBottom w:val="0"/>
      <w:divBdr>
        <w:top w:val="none" w:sz="0" w:space="0" w:color="auto"/>
        <w:left w:val="none" w:sz="0" w:space="0" w:color="auto"/>
        <w:bottom w:val="none" w:sz="0" w:space="0" w:color="auto"/>
        <w:right w:val="none" w:sz="0" w:space="0" w:color="auto"/>
      </w:divBdr>
    </w:div>
    <w:div w:id="1378314952">
      <w:bodyDiv w:val="1"/>
      <w:marLeft w:val="0"/>
      <w:marRight w:val="0"/>
      <w:marTop w:val="0"/>
      <w:marBottom w:val="0"/>
      <w:divBdr>
        <w:top w:val="none" w:sz="0" w:space="0" w:color="auto"/>
        <w:left w:val="none" w:sz="0" w:space="0" w:color="auto"/>
        <w:bottom w:val="none" w:sz="0" w:space="0" w:color="auto"/>
        <w:right w:val="none" w:sz="0" w:space="0" w:color="auto"/>
      </w:divBdr>
    </w:div>
    <w:div w:id="1410690741">
      <w:bodyDiv w:val="1"/>
      <w:marLeft w:val="0"/>
      <w:marRight w:val="0"/>
      <w:marTop w:val="0"/>
      <w:marBottom w:val="0"/>
      <w:divBdr>
        <w:top w:val="none" w:sz="0" w:space="0" w:color="auto"/>
        <w:left w:val="none" w:sz="0" w:space="0" w:color="auto"/>
        <w:bottom w:val="none" w:sz="0" w:space="0" w:color="auto"/>
        <w:right w:val="none" w:sz="0" w:space="0" w:color="auto"/>
      </w:divBdr>
    </w:div>
    <w:div w:id="1438020265">
      <w:bodyDiv w:val="1"/>
      <w:marLeft w:val="0"/>
      <w:marRight w:val="0"/>
      <w:marTop w:val="0"/>
      <w:marBottom w:val="0"/>
      <w:divBdr>
        <w:top w:val="none" w:sz="0" w:space="0" w:color="auto"/>
        <w:left w:val="none" w:sz="0" w:space="0" w:color="auto"/>
        <w:bottom w:val="none" w:sz="0" w:space="0" w:color="auto"/>
        <w:right w:val="none" w:sz="0" w:space="0" w:color="auto"/>
      </w:divBdr>
    </w:div>
    <w:div w:id="1486970467">
      <w:bodyDiv w:val="1"/>
      <w:marLeft w:val="0"/>
      <w:marRight w:val="0"/>
      <w:marTop w:val="0"/>
      <w:marBottom w:val="0"/>
      <w:divBdr>
        <w:top w:val="none" w:sz="0" w:space="0" w:color="auto"/>
        <w:left w:val="none" w:sz="0" w:space="0" w:color="auto"/>
        <w:bottom w:val="none" w:sz="0" w:space="0" w:color="auto"/>
        <w:right w:val="none" w:sz="0" w:space="0" w:color="auto"/>
      </w:divBdr>
    </w:div>
    <w:div w:id="1540127183">
      <w:bodyDiv w:val="1"/>
      <w:marLeft w:val="0"/>
      <w:marRight w:val="0"/>
      <w:marTop w:val="0"/>
      <w:marBottom w:val="0"/>
      <w:divBdr>
        <w:top w:val="none" w:sz="0" w:space="0" w:color="auto"/>
        <w:left w:val="none" w:sz="0" w:space="0" w:color="auto"/>
        <w:bottom w:val="none" w:sz="0" w:space="0" w:color="auto"/>
        <w:right w:val="none" w:sz="0" w:space="0" w:color="auto"/>
      </w:divBdr>
    </w:div>
    <w:div w:id="1595894165">
      <w:bodyDiv w:val="1"/>
      <w:marLeft w:val="0"/>
      <w:marRight w:val="0"/>
      <w:marTop w:val="0"/>
      <w:marBottom w:val="0"/>
      <w:divBdr>
        <w:top w:val="none" w:sz="0" w:space="0" w:color="auto"/>
        <w:left w:val="none" w:sz="0" w:space="0" w:color="auto"/>
        <w:bottom w:val="none" w:sz="0" w:space="0" w:color="auto"/>
        <w:right w:val="none" w:sz="0" w:space="0" w:color="auto"/>
      </w:divBdr>
    </w:div>
    <w:div w:id="201264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1255</Words>
  <Characters>7158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4</cp:revision>
  <dcterms:created xsi:type="dcterms:W3CDTF">2024-12-03T15:10:00Z</dcterms:created>
  <dcterms:modified xsi:type="dcterms:W3CDTF">2024-12-03T15:14:00Z</dcterms:modified>
</cp:coreProperties>
</file>