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2CA91C2D">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0AA10ECC" w14:textId="77777777" w:rsidR="00E9452F" w:rsidRDefault="00E9452F" w:rsidP="00E9452F">
      <w:pPr>
        <w:jc w:val="center"/>
        <w:rPr>
          <w:rFonts w:ascii="Times New Roman" w:hAnsi="Times New Roman" w:cs="Times New Roman"/>
          <w:b/>
          <w:bCs/>
          <w:sz w:val="24"/>
          <w:szCs w:val="24"/>
          <w:lang w:val="fr-CA"/>
        </w:rPr>
      </w:pPr>
    </w:p>
    <w:p w14:paraId="7C3605E3" w14:textId="66D4090C" w:rsidR="00E9452F" w:rsidRPr="00E9452F" w:rsidRDefault="00E9452F" w:rsidP="00E9452F">
      <w:pPr>
        <w:jc w:val="center"/>
        <w:rPr>
          <w:rFonts w:ascii="Times New Roman" w:hAnsi="Times New Roman" w:cs="Times New Roman"/>
          <w:b/>
          <w:bCs/>
          <w:sz w:val="24"/>
          <w:szCs w:val="24"/>
          <w:lang w:val="fr-CA"/>
        </w:rPr>
      </w:pPr>
      <w:r w:rsidRPr="00E9452F">
        <w:rPr>
          <w:rFonts w:ascii="Times New Roman" w:hAnsi="Times New Roman" w:cs="Times New Roman"/>
          <w:b/>
          <w:bCs/>
          <w:sz w:val="24"/>
          <w:szCs w:val="24"/>
          <w:lang w:val="fr-CA"/>
        </w:rPr>
        <w:t xml:space="preserve">Rapport du groupe </w:t>
      </w:r>
      <w:r>
        <w:rPr>
          <w:rFonts w:ascii="Times New Roman" w:hAnsi="Times New Roman" w:cs="Times New Roman"/>
          <w:b/>
          <w:bCs/>
          <w:sz w:val="24"/>
          <w:szCs w:val="24"/>
          <w:lang w:val="fr-CA"/>
        </w:rPr>
        <w:t>SMA</w:t>
      </w:r>
      <w:r w:rsidRPr="00E9452F">
        <w:rPr>
          <w:rFonts w:ascii="Times New Roman" w:hAnsi="Times New Roman" w:cs="Times New Roman"/>
          <w:b/>
          <w:bCs/>
          <w:sz w:val="24"/>
          <w:szCs w:val="24"/>
          <w:lang w:val="fr-CA"/>
        </w:rPr>
        <w:t xml:space="preserve"> (Mat) et du groupe de soutien matériel</w:t>
      </w:r>
    </w:p>
    <w:p w14:paraId="3F8CDB10" w14:textId="77777777" w:rsidR="00E9452F" w:rsidRPr="00E9452F" w:rsidRDefault="00E9452F" w:rsidP="00E9452F">
      <w:pPr>
        <w:jc w:val="center"/>
        <w:rPr>
          <w:rFonts w:ascii="Times New Roman" w:hAnsi="Times New Roman" w:cs="Times New Roman"/>
          <w:b/>
          <w:bCs/>
          <w:sz w:val="24"/>
          <w:szCs w:val="24"/>
          <w:lang w:val="fr-CA"/>
        </w:rPr>
      </w:pPr>
    </w:p>
    <w:p w14:paraId="19BCC98F"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Le CCSP du groupe SMA (Mat) a eu lieu le 12 juin 2024.</w:t>
      </w:r>
    </w:p>
    <w:p w14:paraId="7A8D3721"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Le coprésident patronal est M. Troy Crosby et le coprésident syndical est M. Adam Gray.</w:t>
      </w:r>
    </w:p>
    <w:p w14:paraId="1688F86F" w14:textId="77777777" w:rsidR="00E9452F" w:rsidRPr="00E9452F" w:rsidRDefault="00E9452F" w:rsidP="00E9452F">
      <w:pPr>
        <w:rPr>
          <w:rFonts w:ascii="Times New Roman" w:hAnsi="Times New Roman" w:cs="Times New Roman"/>
          <w:sz w:val="24"/>
          <w:szCs w:val="24"/>
          <w:lang w:val="fr-CA"/>
        </w:rPr>
      </w:pPr>
    </w:p>
    <w:p w14:paraId="1FAF6F27"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Le CCSP du Groupe de soutien matériel n'a pas eu lieu depuis la dernière période de rapport.</w:t>
      </w:r>
    </w:p>
    <w:p w14:paraId="2847E0D2"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 xml:space="preserve">Le coprésident patronal, le colonel </w:t>
      </w:r>
      <w:proofErr w:type="spellStart"/>
      <w:r w:rsidRPr="00E9452F">
        <w:rPr>
          <w:rFonts w:ascii="Times New Roman" w:hAnsi="Times New Roman" w:cs="Times New Roman"/>
          <w:sz w:val="24"/>
          <w:szCs w:val="24"/>
          <w:lang w:val="fr-CA"/>
        </w:rPr>
        <w:t>Arcouette</w:t>
      </w:r>
      <w:proofErr w:type="spellEnd"/>
      <w:r w:rsidRPr="00E9452F">
        <w:rPr>
          <w:rFonts w:ascii="Times New Roman" w:hAnsi="Times New Roman" w:cs="Times New Roman"/>
          <w:sz w:val="24"/>
          <w:szCs w:val="24"/>
          <w:lang w:val="fr-CA"/>
        </w:rPr>
        <w:t>, et le coprésident civil, James Potts.</w:t>
      </w:r>
    </w:p>
    <w:p w14:paraId="68888DDC" w14:textId="77777777" w:rsidR="00E9452F" w:rsidRPr="00E9452F" w:rsidRDefault="00E9452F" w:rsidP="00E9452F">
      <w:pPr>
        <w:rPr>
          <w:rFonts w:ascii="Times New Roman" w:hAnsi="Times New Roman" w:cs="Times New Roman"/>
          <w:sz w:val="24"/>
          <w:szCs w:val="24"/>
          <w:lang w:val="fr-CA"/>
        </w:rPr>
      </w:pPr>
    </w:p>
    <w:p w14:paraId="59B72C41"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 xml:space="preserve">En réponse à l'escalade des problèmes de sécurité autour des deux sites, 25 Nicholas et 400 Cumberland, des plans sont en train d'être mis en place pour déplacer les employés du Groupe de soutien matériel (Mat Gp) qui y travaillent vers d'autres sites, principalement 101 Col By (bâtiment </w:t>
      </w:r>
      <w:proofErr w:type="spellStart"/>
      <w:r w:rsidRPr="00E9452F">
        <w:rPr>
          <w:rFonts w:ascii="Times New Roman" w:hAnsi="Times New Roman" w:cs="Times New Roman"/>
          <w:sz w:val="24"/>
          <w:szCs w:val="24"/>
          <w:lang w:val="fr-CA"/>
        </w:rPr>
        <w:t>Pearkes</w:t>
      </w:r>
      <w:proofErr w:type="spellEnd"/>
      <w:r w:rsidRPr="00E9452F">
        <w:rPr>
          <w:rFonts w:ascii="Times New Roman" w:hAnsi="Times New Roman" w:cs="Times New Roman"/>
          <w:sz w:val="24"/>
          <w:szCs w:val="24"/>
          <w:lang w:val="fr-CA"/>
        </w:rPr>
        <w:t xml:space="preserve">). Comme ce déménagement vise à assurer la sécurité des employés du Gp Mat et qu'il a été entrepris à l'interne et non par le ministère, les frais de réinstallation sont imputés au budget du Groupe. La relocalisation des employés au 72 Laval a été brièvement abordée. Il a été noté qu'il s'agit d'un déménagement limité (+/-25 employés) et que tout se déroule comme prévu. Ces déménagements étaient basés sur un RTO de 2 jours par semaine, mais avec le récent passage à un RTO de 3 jours par semaine en septembre, le défi est plus grand et les données devront être réexaminées. Le déménagement du 400 Cumberland a déjà commencé et devrait se terminer en décembre 2024. </w:t>
      </w:r>
    </w:p>
    <w:p w14:paraId="632992B4" w14:textId="77777777" w:rsidR="00E9452F" w:rsidRPr="00E9452F" w:rsidRDefault="00E9452F" w:rsidP="00E9452F">
      <w:pPr>
        <w:rPr>
          <w:rFonts w:ascii="Times New Roman" w:hAnsi="Times New Roman" w:cs="Times New Roman"/>
          <w:sz w:val="24"/>
          <w:szCs w:val="24"/>
          <w:lang w:val="fr-CA"/>
        </w:rPr>
      </w:pPr>
    </w:p>
    <w:p w14:paraId="4CEDDC1B"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 xml:space="preserve">Retour au bureau trois jours par semaine (RTO3). La directive établit l'obligation pour les employés de la fonction publique de travailler 3 jours par semaine au bureau et pour les cadres 4 jours par semaine. Par défaut, tous les membres des FAC doivent travailler cinq jours par semaine à partir d'un espace de travail établi par le MDN et les FAC. La mise en œuvre a posé des problèmes, notamment en ce qui concerne l'alignement sur la présence civile. De nombreux défis sont à venir : Le PSPC a annoncé son intention de réduire son empreinte de 50 %. Il a été </w:t>
      </w:r>
      <w:r w:rsidRPr="00E9452F">
        <w:rPr>
          <w:rFonts w:ascii="Times New Roman" w:hAnsi="Times New Roman" w:cs="Times New Roman"/>
          <w:sz w:val="24"/>
          <w:szCs w:val="24"/>
          <w:lang w:val="fr-CA"/>
        </w:rPr>
        <w:lastRenderedPageBreak/>
        <w:t xml:space="preserve">reconnu que la politique semble parfois incongrue, c'est pourquoi la flexibilité est réitérée. Les politiques évoluent parfois dans les deux sens et des informations contradictoires sont partagées. Le respect de la politique est contrôlé par la lecture des cartes ; les entrées et sorties (par exemple pour les déjeuners ou autres) peuvent poser un problème, mais une marge d'erreur est prise en compte dans le calcul des données globales au niveau L0. Le financement de l'équipement ergonomique et de l'obligation d'adaptation doit être intégré au budget. </w:t>
      </w:r>
    </w:p>
    <w:p w14:paraId="5C21D40B" w14:textId="77777777" w:rsidR="00E9452F" w:rsidRPr="00E9452F" w:rsidRDefault="00E9452F" w:rsidP="00E9452F">
      <w:pPr>
        <w:rPr>
          <w:rFonts w:ascii="Times New Roman" w:hAnsi="Times New Roman" w:cs="Times New Roman"/>
          <w:sz w:val="24"/>
          <w:szCs w:val="24"/>
          <w:lang w:val="fr-CA"/>
        </w:rPr>
      </w:pPr>
    </w:p>
    <w:p w14:paraId="18D09AD7" w14:textId="245FCFAE"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L'équipement ergonomique (domicile ou bureau) a été un sujet de conversation, car la division et le département n'ont pas le budget nécessaire pour financer deux ensembles ergonomiques par employé. Si une note du médecin est fournie, après consultation d</w:t>
      </w:r>
      <w:r>
        <w:rPr>
          <w:rFonts w:ascii="Times New Roman" w:hAnsi="Times New Roman" w:cs="Times New Roman"/>
          <w:sz w:val="24"/>
          <w:szCs w:val="24"/>
          <w:lang w:val="fr-CA"/>
        </w:rPr>
        <w:t>u Bureau de gestion d’invalidité</w:t>
      </w:r>
      <w:r w:rsidRPr="00E9452F">
        <w:rPr>
          <w:rFonts w:ascii="Times New Roman" w:hAnsi="Times New Roman" w:cs="Times New Roman"/>
          <w:sz w:val="24"/>
          <w:szCs w:val="24"/>
          <w:lang w:val="fr-CA"/>
        </w:rPr>
        <w:t>, conformément à la politique, l'employeur doit payer l'équipement ergonomique des deux lieux, tel que défini par les besoins confirmés de l'individu. Les petits objets tels que la souris, le clavier, etc. peuvent être déplacés. Les chaises Ergo sont adaptées aux besoins d'une personne ; par conséquent, si nécessaire, un espace désigné est recommandé. L'employeur a l'obligation de fournir l'équipement dans un seul endroit ; il n'est pas garanti qu'un deuxième espace sera organisé en raison de restrictions budgétaires. La priorité sera donnée au lieu de travail principal.</w:t>
      </w:r>
    </w:p>
    <w:p w14:paraId="15D0F2B7"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 xml:space="preserve">Il n'est actuellement pas prévu de réduire les effectifs civils en raison de l'expansion des services offerts par </w:t>
      </w:r>
      <w:proofErr w:type="spellStart"/>
      <w:r w:rsidRPr="00E9452F">
        <w:rPr>
          <w:rFonts w:ascii="Times New Roman" w:hAnsi="Times New Roman" w:cs="Times New Roman"/>
          <w:sz w:val="24"/>
          <w:szCs w:val="24"/>
          <w:lang w:val="fr-CA"/>
        </w:rPr>
        <w:t>Logistix</w:t>
      </w:r>
      <w:proofErr w:type="spellEnd"/>
      <w:r w:rsidRPr="00E9452F">
        <w:rPr>
          <w:rFonts w:ascii="Times New Roman" w:hAnsi="Times New Roman" w:cs="Times New Roman"/>
          <w:sz w:val="24"/>
          <w:szCs w:val="24"/>
          <w:lang w:val="fr-CA"/>
        </w:rPr>
        <w:t xml:space="preserve"> Corp, qui a entraîné une réduction drastique du nombre de services fournis par les magasins d'habillement. Ces mesures ont été mises en place pour libérer les militaires qui travaillent actuellement dans le domaine de l'approvisionnement afin de mieux pourvoir les postes dans l'ensemble des FAC. Nous continuons à surveiller la situation.</w:t>
      </w:r>
    </w:p>
    <w:p w14:paraId="0BFC0A56" w14:textId="77777777" w:rsidR="00E9452F" w:rsidRPr="00E9452F" w:rsidRDefault="00E9452F" w:rsidP="00E9452F">
      <w:pPr>
        <w:rPr>
          <w:rFonts w:ascii="Times New Roman" w:hAnsi="Times New Roman" w:cs="Times New Roman"/>
          <w:sz w:val="24"/>
          <w:szCs w:val="24"/>
          <w:lang w:val="fr-CA"/>
        </w:rPr>
      </w:pPr>
      <w:r w:rsidRPr="00E9452F">
        <w:rPr>
          <w:rFonts w:ascii="Times New Roman" w:hAnsi="Times New Roman" w:cs="Times New Roman"/>
          <w:sz w:val="24"/>
          <w:szCs w:val="24"/>
          <w:lang w:val="fr-CA"/>
        </w:rPr>
        <w:t xml:space="preserve">Les réunions du CCSP du SMA(Mat) sont relativement courtes par rapport aux autres CCSP. J'ai l'intention d'ajouter d'autres points à l'ordre du jour à l'avenir afin que cette réunion ne se résume pas à une simple « coche dans la boîte ». </w:t>
      </w:r>
    </w:p>
    <w:p w14:paraId="5F252D07" w14:textId="77777777" w:rsidR="00E9452F" w:rsidRPr="00E9452F" w:rsidRDefault="00E9452F" w:rsidP="00E9452F">
      <w:pPr>
        <w:rPr>
          <w:rFonts w:ascii="Times New Roman" w:hAnsi="Times New Roman" w:cs="Times New Roman"/>
          <w:sz w:val="24"/>
          <w:szCs w:val="24"/>
          <w:lang w:val="fr-CA"/>
        </w:rPr>
      </w:pPr>
    </w:p>
    <w:p w14:paraId="303D50B1" w14:textId="77777777" w:rsidR="00E9452F" w:rsidRPr="00E9452F" w:rsidRDefault="00E9452F" w:rsidP="00E9452F">
      <w:pPr>
        <w:rPr>
          <w:rFonts w:ascii="Times New Roman" w:hAnsi="Times New Roman" w:cs="Times New Roman"/>
          <w:sz w:val="24"/>
          <w:szCs w:val="24"/>
          <w:lang w:val="fr-CA"/>
        </w:rPr>
      </w:pPr>
    </w:p>
    <w:p w14:paraId="3B4D6666" w14:textId="6B6C1687" w:rsidR="00E9452F" w:rsidRPr="00E9452F" w:rsidRDefault="00E9452F" w:rsidP="00E9452F">
      <w:pPr>
        <w:rPr>
          <w:rFonts w:ascii="Times New Roman" w:hAnsi="Times New Roman" w:cs="Times New Roman"/>
          <w:sz w:val="24"/>
          <w:szCs w:val="24"/>
          <w:lang w:val="fr-CA"/>
        </w:rPr>
      </w:pPr>
      <w:r>
        <w:rPr>
          <w:rFonts w:ascii="Times New Roman" w:hAnsi="Times New Roman" w:cs="Times New Roman"/>
          <w:sz w:val="24"/>
          <w:szCs w:val="24"/>
          <w:lang w:val="fr-CA"/>
        </w:rPr>
        <w:t>R</w:t>
      </w:r>
      <w:r w:rsidRPr="00E9452F">
        <w:rPr>
          <w:rFonts w:ascii="Times New Roman" w:hAnsi="Times New Roman" w:cs="Times New Roman"/>
          <w:sz w:val="24"/>
          <w:szCs w:val="24"/>
          <w:lang w:val="fr-CA"/>
        </w:rPr>
        <w:t>espectueu</w:t>
      </w:r>
      <w:r>
        <w:rPr>
          <w:rFonts w:ascii="Times New Roman" w:hAnsi="Times New Roman" w:cs="Times New Roman"/>
          <w:sz w:val="24"/>
          <w:szCs w:val="24"/>
          <w:lang w:val="fr-CA"/>
        </w:rPr>
        <w:t>sement soumis,</w:t>
      </w:r>
    </w:p>
    <w:p w14:paraId="235E3790" w14:textId="77777777" w:rsidR="00E9452F" w:rsidRPr="00E9452F" w:rsidRDefault="00E9452F" w:rsidP="00E9452F">
      <w:pPr>
        <w:rPr>
          <w:rFonts w:ascii="Times New Roman" w:hAnsi="Times New Roman" w:cs="Times New Roman"/>
          <w:sz w:val="24"/>
          <w:szCs w:val="24"/>
          <w:lang w:val="fr-CA"/>
        </w:rPr>
      </w:pPr>
    </w:p>
    <w:p w14:paraId="52C86A94" w14:textId="7086675A" w:rsidR="003278FF" w:rsidRPr="00E9452F" w:rsidRDefault="00E9452F" w:rsidP="00E9452F">
      <w:pPr>
        <w:rPr>
          <w:rFonts w:ascii="Times New Roman" w:hAnsi="Times New Roman" w:cs="Times New Roman"/>
          <w:sz w:val="24"/>
          <w:szCs w:val="24"/>
        </w:rPr>
      </w:pPr>
      <w:r w:rsidRPr="00E9452F">
        <w:rPr>
          <w:rFonts w:ascii="Times New Roman" w:hAnsi="Times New Roman" w:cs="Times New Roman"/>
          <w:sz w:val="24"/>
          <w:szCs w:val="24"/>
        </w:rPr>
        <w:t>James Potts</w:t>
      </w:r>
    </w:p>
    <w:sectPr w:rsidR="003278FF" w:rsidRPr="00E945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A6923"/>
    <w:rsid w:val="000C338C"/>
    <w:rsid w:val="00111696"/>
    <w:rsid w:val="0013351F"/>
    <w:rsid w:val="00171002"/>
    <w:rsid w:val="0019069F"/>
    <w:rsid w:val="001F250D"/>
    <w:rsid w:val="001F374F"/>
    <w:rsid w:val="00220618"/>
    <w:rsid w:val="0024468E"/>
    <w:rsid w:val="00246503"/>
    <w:rsid w:val="00310FEB"/>
    <w:rsid w:val="00316E04"/>
    <w:rsid w:val="0032683F"/>
    <w:rsid w:val="003278FF"/>
    <w:rsid w:val="004A425F"/>
    <w:rsid w:val="00514EFB"/>
    <w:rsid w:val="00547C68"/>
    <w:rsid w:val="005D415C"/>
    <w:rsid w:val="006210D2"/>
    <w:rsid w:val="00623B7A"/>
    <w:rsid w:val="006F77B7"/>
    <w:rsid w:val="00714DCA"/>
    <w:rsid w:val="00735621"/>
    <w:rsid w:val="00736EE2"/>
    <w:rsid w:val="007537CD"/>
    <w:rsid w:val="007B06E6"/>
    <w:rsid w:val="007F5B5C"/>
    <w:rsid w:val="00815675"/>
    <w:rsid w:val="00845ECB"/>
    <w:rsid w:val="00875E86"/>
    <w:rsid w:val="008766B1"/>
    <w:rsid w:val="008C49A9"/>
    <w:rsid w:val="008F02F0"/>
    <w:rsid w:val="008F2F45"/>
    <w:rsid w:val="0090346F"/>
    <w:rsid w:val="00943614"/>
    <w:rsid w:val="00971B5F"/>
    <w:rsid w:val="00A14236"/>
    <w:rsid w:val="00A46BCB"/>
    <w:rsid w:val="00A5166B"/>
    <w:rsid w:val="00A5505F"/>
    <w:rsid w:val="00A77CBF"/>
    <w:rsid w:val="00AB63E3"/>
    <w:rsid w:val="00AC5C9C"/>
    <w:rsid w:val="00AD5758"/>
    <w:rsid w:val="00AE476E"/>
    <w:rsid w:val="00B0265C"/>
    <w:rsid w:val="00BC4E2F"/>
    <w:rsid w:val="00BD5E38"/>
    <w:rsid w:val="00C01B1D"/>
    <w:rsid w:val="00C03F04"/>
    <w:rsid w:val="00C1524A"/>
    <w:rsid w:val="00C24B6F"/>
    <w:rsid w:val="00CB030C"/>
    <w:rsid w:val="00CF6CA6"/>
    <w:rsid w:val="00D17291"/>
    <w:rsid w:val="00D768F0"/>
    <w:rsid w:val="00D81256"/>
    <w:rsid w:val="00DA656C"/>
    <w:rsid w:val="00DB264B"/>
    <w:rsid w:val="00DB7E7F"/>
    <w:rsid w:val="00DE25B7"/>
    <w:rsid w:val="00E44835"/>
    <w:rsid w:val="00E4484F"/>
    <w:rsid w:val="00E70F5C"/>
    <w:rsid w:val="00E80C7D"/>
    <w:rsid w:val="00E9452F"/>
    <w:rsid w:val="00EA1B7E"/>
    <w:rsid w:val="00EC5E63"/>
    <w:rsid w:val="00F44D20"/>
    <w:rsid w:val="00FA7195"/>
    <w:rsid w:val="00FC2507"/>
    <w:rsid w:val="00FF57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13</cp:revision>
  <dcterms:created xsi:type="dcterms:W3CDTF">2024-11-22T16:24:00Z</dcterms:created>
  <dcterms:modified xsi:type="dcterms:W3CDTF">2024-12-04T18:23:00Z</dcterms:modified>
</cp:coreProperties>
</file>