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F4B70" w14:textId="10351DD5" w:rsidR="007C4938" w:rsidRPr="007C4938" w:rsidRDefault="007C4938" w:rsidP="007C4938">
      <w:pPr>
        <w:jc w:val="center"/>
        <w:rPr>
          <w:rFonts w:asciiTheme="minorHAnsi" w:hAnsiTheme="minorHAnsi" w:cstheme="minorHAnsi"/>
          <w:b/>
          <w:sz w:val="22"/>
          <w:lang w:val="fr-CA"/>
        </w:rPr>
      </w:pPr>
      <w:r w:rsidRPr="007C4938">
        <w:rPr>
          <w:rFonts w:asciiTheme="minorHAnsi" w:hAnsiTheme="minorHAnsi" w:cstheme="minorHAnsi"/>
          <w:b/>
          <w:bCs/>
          <w:sz w:val="22"/>
          <w:lang w:val="fr-CA"/>
        </w:rPr>
        <w:t xml:space="preserve">Infrastructure et environnement </w:t>
      </w:r>
      <w:r>
        <w:rPr>
          <w:rFonts w:asciiTheme="minorHAnsi" w:hAnsiTheme="minorHAnsi" w:cstheme="minorHAnsi"/>
          <w:b/>
          <w:bCs/>
          <w:sz w:val="22"/>
          <w:lang w:val="fr-CA"/>
        </w:rPr>
        <w:t>SMA</w:t>
      </w:r>
      <w:r w:rsidRPr="007C4938">
        <w:rPr>
          <w:rFonts w:asciiTheme="minorHAnsi" w:hAnsiTheme="minorHAnsi" w:cstheme="minorHAnsi"/>
          <w:b/>
          <w:bCs/>
          <w:sz w:val="22"/>
          <w:lang w:val="fr-CA"/>
        </w:rPr>
        <w:t xml:space="preserve"> </w:t>
      </w:r>
      <w:r>
        <w:rPr>
          <w:rFonts w:asciiTheme="minorHAnsi" w:hAnsiTheme="minorHAnsi" w:cstheme="minorHAnsi"/>
          <w:b/>
          <w:bCs/>
          <w:sz w:val="22"/>
          <w:lang w:val="fr-CA"/>
        </w:rPr>
        <w:t>CCSP</w:t>
      </w:r>
    </w:p>
    <w:p w14:paraId="713DC428" w14:textId="0E84E01D" w:rsidR="007C4938" w:rsidRPr="007C4938" w:rsidRDefault="007C4938" w:rsidP="007C4938">
      <w:pPr>
        <w:jc w:val="center"/>
        <w:rPr>
          <w:rFonts w:asciiTheme="minorHAnsi" w:hAnsiTheme="minorHAnsi" w:cstheme="minorHAnsi"/>
          <w:b/>
          <w:sz w:val="22"/>
          <w:lang w:val="fr-CA"/>
        </w:rPr>
      </w:pPr>
      <w:r>
        <w:rPr>
          <w:rFonts w:asciiTheme="minorHAnsi" w:hAnsiTheme="minorHAnsi" w:cstheme="minorHAnsi"/>
          <w:b/>
          <w:bCs/>
          <w:sz w:val="22"/>
          <w:lang w:val="fr-CA"/>
        </w:rPr>
        <w:t>SMA</w:t>
      </w:r>
      <w:r w:rsidRPr="007C4938">
        <w:rPr>
          <w:rFonts w:asciiTheme="minorHAnsi" w:hAnsiTheme="minorHAnsi" w:cstheme="minorHAnsi"/>
          <w:b/>
          <w:bCs/>
          <w:sz w:val="22"/>
          <w:lang w:val="fr-CA"/>
        </w:rPr>
        <w:t xml:space="preserve">(IE) </w:t>
      </w:r>
      <w:r>
        <w:rPr>
          <w:rFonts w:asciiTheme="minorHAnsi" w:hAnsiTheme="minorHAnsi" w:cstheme="minorHAnsi"/>
          <w:b/>
          <w:bCs/>
          <w:sz w:val="22"/>
          <w:lang w:val="fr-CA"/>
        </w:rPr>
        <w:t>CCSP</w:t>
      </w:r>
    </w:p>
    <w:p w14:paraId="699B1369" w14:textId="77777777" w:rsidR="007C4938" w:rsidRPr="007C4938" w:rsidRDefault="007C4938" w:rsidP="007C4938">
      <w:pPr>
        <w:jc w:val="center"/>
        <w:rPr>
          <w:rFonts w:asciiTheme="minorHAnsi" w:hAnsiTheme="minorHAnsi" w:cstheme="minorHAnsi"/>
          <w:b/>
          <w:sz w:val="22"/>
          <w:lang w:val="fr-CA"/>
        </w:rPr>
      </w:pPr>
      <w:r w:rsidRPr="007C4938">
        <w:rPr>
          <w:rFonts w:asciiTheme="minorHAnsi" w:hAnsiTheme="minorHAnsi" w:cstheme="minorHAnsi"/>
          <w:b/>
          <w:bCs/>
          <w:sz w:val="22"/>
          <w:lang w:val="fr-CA"/>
        </w:rPr>
        <w:t>Rapport pour la réunion de l'Exécutif national d'avril 2025</w:t>
      </w:r>
    </w:p>
    <w:p w14:paraId="25EE01DB" w14:textId="77777777" w:rsidR="00724D28" w:rsidRPr="007C4938" w:rsidRDefault="00724D28" w:rsidP="007C4938">
      <w:pPr>
        <w:jc w:val="center"/>
        <w:rPr>
          <w:rFonts w:asciiTheme="minorHAnsi" w:hAnsiTheme="minorHAnsi" w:cstheme="minorHAnsi"/>
          <w:b/>
          <w:sz w:val="22"/>
          <w:lang w:val="fr-CA"/>
        </w:rPr>
      </w:pPr>
    </w:p>
    <w:p w14:paraId="34C2863B" w14:textId="0699C292" w:rsidR="00746C25" w:rsidRPr="007C4938" w:rsidRDefault="007C4938" w:rsidP="00724D28">
      <w:pPr>
        <w:rPr>
          <w:rFonts w:asciiTheme="minorHAnsi" w:hAnsiTheme="minorHAnsi" w:cstheme="minorHAnsi"/>
          <w:sz w:val="22"/>
          <w:lang w:val="fr-CA"/>
        </w:rPr>
      </w:pPr>
      <w:r w:rsidRPr="007C4938">
        <w:rPr>
          <w:rFonts w:asciiTheme="minorHAnsi" w:hAnsiTheme="minorHAnsi" w:cstheme="minorHAnsi"/>
          <w:sz w:val="22"/>
          <w:lang w:val="fr-CA"/>
        </w:rPr>
        <w:t>SMA</w:t>
      </w:r>
      <w:r w:rsidR="00724D28" w:rsidRPr="007C4938">
        <w:rPr>
          <w:rFonts w:asciiTheme="minorHAnsi" w:hAnsiTheme="minorHAnsi" w:cstheme="minorHAnsi"/>
          <w:sz w:val="22"/>
          <w:lang w:val="fr-CA"/>
        </w:rPr>
        <w:t xml:space="preserve">(IE) </w:t>
      </w:r>
      <w:r w:rsidRPr="007C4938">
        <w:rPr>
          <w:rFonts w:asciiTheme="minorHAnsi" w:hAnsiTheme="minorHAnsi" w:cstheme="minorHAnsi"/>
          <w:sz w:val="22"/>
          <w:lang w:val="fr-CA"/>
        </w:rPr>
        <w:t>prochain CCSP est le 23 juin.</w:t>
      </w:r>
      <w:r w:rsidR="00EC592D" w:rsidRPr="007C4938">
        <w:rPr>
          <w:rFonts w:asciiTheme="minorHAnsi" w:hAnsiTheme="minorHAnsi" w:cstheme="minorHAnsi"/>
          <w:sz w:val="22"/>
          <w:lang w:val="fr-CA"/>
        </w:rPr>
        <w:t xml:space="preserve">  </w:t>
      </w:r>
    </w:p>
    <w:p w14:paraId="5B42BA0D" w14:textId="53FCC3F5" w:rsidR="00724D28" w:rsidRPr="007C4938" w:rsidRDefault="007C4938" w:rsidP="00724D28">
      <w:pPr>
        <w:rPr>
          <w:rFonts w:asciiTheme="minorHAnsi" w:hAnsiTheme="minorHAnsi" w:cstheme="minorHAnsi"/>
          <w:sz w:val="22"/>
          <w:lang w:val="fr-CA"/>
        </w:rPr>
      </w:pPr>
      <w:r w:rsidRPr="007C4938">
        <w:rPr>
          <w:rFonts w:asciiTheme="minorHAnsi" w:hAnsiTheme="minorHAnsi" w:cstheme="minorHAnsi"/>
          <w:sz w:val="22"/>
          <w:lang w:val="fr-CA"/>
        </w:rPr>
        <w:t>SMA</w:t>
      </w:r>
      <w:r w:rsidR="00724D28" w:rsidRPr="007C4938">
        <w:rPr>
          <w:rFonts w:asciiTheme="minorHAnsi" w:hAnsiTheme="minorHAnsi" w:cstheme="minorHAnsi"/>
          <w:sz w:val="22"/>
          <w:lang w:val="fr-CA"/>
        </w:rPr>
        <w:t xml:space="preserve">(IE) </w:t>
      </w:r>
      <w:r w:rsidR="00746C25" w:rsidRPr="007C4938">
        <w:rPr>
          <w:rFonts w:asciiTheme="minorHAnsi" w:hAnsiTheme="minorHAnsi" w:cstheme="minorHAnsi"/>
          <w:sz w:val="22"/>
          <w:lang w:val="fr-CA"/>
        </w:rPr>
        <w:t>Peter Hammerschmidt</w:t>
      </w:r>
      <w:r w:rsidR="0045259E" w:rsidRPr="007C4938">
        <w:rPr>
          <w:rFonts w:asciiTheme="minorHAnsi" w:hAnsiTheme="minorHAnsi" w:cstheme="minorHAnsi"/>
          <w:sz w:val="22"/>
          <w:lang w:val="fr-CA"/>
        </w:rPr>
        <w:t xml:space="preserve">, </w:t>
      </w:r>
      <w:r w:rsidR="00B17841" w:rsidRPr="007C4938">
        <w:rPr>
          <w:rFonts w:asciiTheme="minorHAnsi" w:hAnsiTheme="minorHAnsi" w:cstheme="minorHAnsi"/>
          <w:sz w:val="22"/>
          <w:lang w:val="fr-CA"/>
        </w:rPr>
        <w:t xml:space="preserve">MGen Martin Gros-Jean </w:t>
      </w:r>
      <w:r w:rsidR="0045259E" w:rsidRPr="007C4938">
        <w:rPr>
          <w:rFonts w:asciiTheme="minorHAnsi" w:hAnsiTheme="minorHAnsi" w:cstheme="minorHAnsi"/>
          <w:sz w:val="22"/>
          <w:lang w:val="fr-CA"/>
        </w:rPr>
        <w:t>Ch</w:t>
      </w:r>
      <w:r w:rsidRPr="007C4938">
        <w:rPr>
          <w:rFonts w:asciiTheme="minorHAnsi" w:hAnsiTheme="minorHAnsi" w:cstheme="minorHAnsi"/>
          <w:sz w:val="22"/>
          <w:lang w:val="fr-CA"/>
        </w:rPr>
        <w:t>ef de cabinet</w:t>
      </w:r>
      <w:r w:rsidR="0045259E" w:rsidRPr="007C4938">
        <w:rPr>
          <w:rFonts w:asciiTheme="minorHAnsi" w:hAnsiTheme="minorHAnsi" w:cstheme="minorHAnsi"/>
          <w:sz w:val="22"/>
          <w:lang w:val="fr-CA"/>
        </w:rPr>
        <w:t xml:space="preserve"> - Infrastructure and Environment </w:t>
      </w:r>
      <w:r>
        <w:rPr>
          <w:rFonts w:asciiTheme="minorHAnsi" w:hAnsiTheme="minorHAnsi" w:cstheme="minorHAnsi"/>
          <w:sz w:val="22"/>
          <w:lang w:val="fr-CA"/>
        </w:rPr>
        <w:t>et</w:t>
      </w:r>
      <w:r w:rsidR="0045259E" w:rsidRPr="007C4938">
        <w:rPr>
          <w:rFonts w:asciiTheme="minorHAnsi" w:hAnsiTheme="minorHAnsi" w:cstheme="minorHAnsi"/>
          <w:sz w:val="22"/>
          <w:lang w:val="fr-CA"/>
        </w:rPr>
        <w:t xml:space="preserve"> </w:t>
      </w:r>
      <w:r>
        <w:rPr>
          <w:rFonts w:asciiTheme="minorHAnsi" w:hAnsiTheme="minorHAnsi" w:cstheme="minorHAnsi"/>
          <w:sz w:val="22"/>
          <w:lang w:val="fr-CA"/>
        </w:rPr>
        <w:t>Ingénieur militaire en chef</w:t>
      </w:r>
      <w:r w:rsidR="00EC592D" w:rsidRPr="007C4938">
        <w:rPr>
          <w:rFonts w:asciiTheme="minorHAnsi" w:hAnsiTheme="minorHAnsi" w:cstheme="minorHAnsi"/>
          <w:sz w:val="22"/>
          <w:lang w:val="fr-CA"/>
        </w:rPr>
        <w:t xml:space="preserve"> </w:t>
      </w:r>
      <w:r>
        <w:rPr>
          <w:rFonts w:asciiTheme="minorHAnsi" w:hAnsiTheme="minorHAnsi" w:cstheme="minorHAnsi"/>
          <w:sz w:val="22"/>
          <w:lang w:val="fr-CA"/>
        </w:rPr>
        <w:t>et</w:t>
      </w:r>
      <w:r w:rsidR="00EC592D" w:rsidRPr="007C4938">
        <w:rPr>
          <w:rFonts w:asciiTheme="minorHAnsi" w:hAnsiTheme="minorHAnsi" w:cstheme="minorHAnsi"/>
          <w:sz w:val="22"/>
          <w:lang w:val="fr-CA"/>
        </w:rPr>
        <w:t xml:space="preserve"> </w:t>
      </w:r>
      <w:r w:rsidR="00746C25" w:rsidRPr="007C4938">
        <w:rPr>
          <w:rFonts w:asciiTheme="minorHAnsi" w:hAnsiTheme="minorHAnsi" w:cstheme="minorHAnsi"/>
          <w:sz w:val="22"/>
          <w:lang w:val="fr-CA"/>
        </w:rPr>
        <w:t xml:space="preserve">Col Fortin </w:t>
      </w:r>
      <w:r w:rsidR="00724D28" w:rsidRPr="007C4938">
        <w:rPr>
          <w:rFonts w:asciiTheme="minorHAnsi" w:hAnsiTheme="minorHAnsi" w:cstheme="minorHAnsi"/>
          <w:sz w:val="22"/>
          <w:lang w:val="fr-CA"/>
        </w:rPr>
        <w:t xml:space="preserve">Comd </w:t>
      </w:r>
      <w:r>
        <w:rPr>
          <w:rFonts w:asciiTheme="minorHAnsi" w:hAnsiTheme="minorHAnsi" w:cstheme="minorHAnsi"/>
          <w:sz w:val="22"/>
          <w:lang w:val="fr-CA"/>
        </w:rPr>
        <w:t>UOI</w:t>
      </w:r>
      <w:r w:rsidR="00724D28" w:rsidRPr="007C4938">
        <w:rPr>
          <w:rFonts w:asciiTheme="minorHAnsi" w:hAnsiTheme="minorHAnsi" w:cstheme="minorHAnsi"/>
          <w:sz w:val="22"/>
          <w:lang w:val="fr-CA"/>
        </w:rPr>
        <w:t xml:space="preserve"> Gp</w:t>
      </w:r>
      <w:r w:rsidR="0045259E" w:rsidRPr="007C4938">
        <w:rPr>
          <w:rFonts w:asciiTheme="minorHAnsi" w:hAnsiTheme="minorHAnsi" w:cstheme="minorHAnsi"/>
          <w:sz w:val="22"/>
          <w:lang w:val="fr-CA"/>
        </w:rPr>
        <w:t xml:space="preserve"> </w:t>
      </w:r>
      <w:r>
        <w:rPr>
          <w:rFonts w:asciiTheme="minorHAnsi" w:hAnsiTheme="minorHAnsi" w:cstheme="minorHAnsi"/>
          <w:sz w:val="22"/>
          <w:lang w:val="fr-CA"/>
        </w:rPr>
        <w:t>SS</w:t>
      </w:r>
      <w:r w:rsidR="006D404F" w:rsidRPr="007C4938">
        <w:rPr>
          <w:rFonts w:asciiTheme="minorHAnsi" w:hAnsiTheme="minorHAnsi" w:cstheme="minorHAnsi"/>
          <w:sz w:val="22"/>
          <w:lang w:val="fr-CA"/>
        </w:rPr>
        <w:t>.</w:t>
      </w:r>
    </w:p>
    <w:p w14:paraId="2738C0FC" w14:textId="67F09152" w:rsidR="0040427B" w:rsidRPr="007C4938" w:rsidRDefault="0040427B" w:rsidP="00746C25">
      <w:pPr>
        <w:autoSpaceDE w:val="0"/>
        <w:autoSpaceDN w:val="0"/>
        <w:adjustRightInd w:val="0"/>
        <w:rPr>
          <w:rFonts w:asciiTheme="minorHAnsi" w:hAnsiTheme="minorHAnsi" w:cstheme="minorHAnsi"/>
          <w:color w:val="000000"/>
          <w:sz w:val="22"/>
          <w:lang w:val="fr-CA"/>
        </w:rPr>
      </w:pPr>
    </w:p>
    <w:p w14:paraId="744B6A5A" w14:textId="77777777" w:rsidR="007C4938" w:rsidRPr="007C4938" w:rsidRDefault="007C4938" w:rsidP="007C4938">
      <w:pPr>
        <w:autoSpaceDE w:val="0"/>
        <w:autoSpaceDN w:val="0"/>
        <w:adjustRightInd w:val="0"/>
        <w:rPr>
          <w:rFonts w:asciiTheme="minorHAnsi" w:hAnsiTheme="minorHAnsi" w:cstheme="minorHAnsi"/>
          <w:color w:val="000000"/>
          <w:sz w:val="22"/>
          <w:lang w:val="fr-CA"/>
        </w:rPr>
      </w:pPr>
      <w:r w:rsidRPr="007C4938">
        <w:rPr>
          <w:rFonts w:asciiTheme="minorHAnsi" w:hAnsiTheme="minorHAnsi" w:cstheme="minorHAnsi"/>
          <w:b/>
          <w:bCs/>
          <w:color w:val="000000"/>
          <w:sz w:val="22"/>
          <w:lang w:val="fr-CA"/>
        </w:rPr>
        <w:t>Points à l'ordre du jour :</w:t>
      </w:r>
    </w:p>
    <w:p w14:paraId="0C3BE1C1" w14:textId="0070AFBB" w:rsidR="007C4938" w:rsidRPr="007C4938" w:rsidRDefault="007C4938" w:rsidP="007C4938">
      <w:pPr>
        <w:autoSpaceDE w:val="0"/>
        <w:autoSpaceDN w:val="0"/>
        <w:adjustRightInd w:val="0"/>
        <w:rPr>
          <w:rFonts w:asciiTheme="minorHAnsi" w:hAnsiTheme="minorHAnsi" w:cstheme="minorHAnsi"/>
          <w:color w:val="000000"/>
          <w:sz w:val="22"/>
          <w:lang w:val="fr-CA"/>
        </w:rPr>
      </w:pPr>
      <w:r w:rsidRPr="007C4938">
        <w:rPr>
          <w:rFonts w:asciiTheme="minorHAnsi" w:hAnsiTheme="minorHAnsi" w:cstheme="minorHAnsi"/>
          <w:b/>
          <w:bCs/>
          <w:color w:val="000000"/>
          <w:sz w:val="22"/>
          <w:lang w:val="fr-CA"/>
        </w:rPr>
        <w:t xml:space="preserve">Rapports sur les postes vacants et mise à jour financière - </w:t>
      </w:r>
      <w:r w:rsidRPr="007C4938">
        <w:rPr>
          <w:rFonts w:asciiTheme="minorHAnsi" w:hAnsiTheme="minorHAnsi" w:cstheme="minorHAnsi"/>
          <w:color w:val="000000"/>
          <w:sz w:val="22"/>
          <w:lang w:val="fr-CA"/>
        </w:rPr>
        <w:t>La disponibilité du financement du programme « Notre Nord, fort et libre</w:t>
      </w:r>
      <w:r>
        <w:rPr>
          <w:rFonts w:asciiTheme="minorHAnsi" w:hAnsiTheme="minorHAnsi" w:cstheme="minorHAnsi"/>
          <w:color w:val="000000"/>
          <w:sz w:val="22"/>
          <w:lang w:val="fr-CA"/>
        </w:rPr>
        <w:t> »</w:t>
      </w:r>
      <w:r w:rsidRPr="007C4938">
        <w:rPr>
          <w:rFonts w:asciiTheme="minorHAnsi" w:hAnsiTheme="minorHAnsi" w:cstheme="minorHAnsi"/>
          <w:color w:val="000000"/>
          <w:sz w:val="22"/>
          <w:lang w:val="fr-CA"/>
        </w:rPr>
        <w:t xml:space="preserve"> </w:t>
      </w:r>
      <w:r>
        <w:rPr>
          <w:rFonts w:asciiTheme="minorHAnsi" w:hAnsiTheme="minorHAnsi" w:cstheme="minorHAnsi"/>
          <w:color w:val="000000"/>
          <w:sz w:val="22"/>
          <w:lang w:val="fr-CA"/>
        </w:rPr>
        <w:t xml:space="preserve">SMA </w:t>
      </w:r>
      <w:r w:rsidRPr="007C4938">
        <w:rPr>
          <w:rFonts w:asciiTheme="minorHAnsi" w:hAnsiTheme="minorHAnsi" w:cstheme="minorHAnsi"/>
          <w:color w:val="000000"/>
          <w:sz w:val="22"/>
          <w:lang w:val="fr-CA"/>
        </w:rPr>
        <w:t xml:space="preserve">(IE) Infrastructure </w:t>
      </w:r>
      <w:r>
        <w:rPr>
          <w:rFonts w:asciiTheme="minorHAnsi" w:hAnsiTheme="minorHAnsi" w:cstheme="minorHAnsi"/>
          <w:color w:val="000000"/>
          <w:sz w:val="22"/>
          <w:lang w:val="fr-CA"/>
        </w:rPr>
        <w:t>Programme de renouvellement</w:t>
      </w:r>
      <w:r w:rsidRPr="007C4938">
        <w:rPr>
          <w:rFonts w:asciiTheme="minorHAnsi" w:hAnsiTheme="minorHAnsi" w:cstheme="minorHAnsi"/>
          <w:color w:val="000000"/>
          <w:sz w:val="22"/>
          <w:lang w:val="fr-CA"/>
        </w:rPr>
        <w:t xml:space="preserve"> » nécessite la présentation d'un dossier au Conseil du Trésor. Le financement vise à renouveler le portefeuille d'infrastructures existant du MDN afin d'améliorer son état général, de réduire l'entretien différé et de mieux répondre aux besoins technologiques et physiques émergents des FAC. Au cours des cinq prochaines années, </w:t>
      </w:r>
      <w:r>
        <w:rPr>
          <w:rFonts w:asciiTheme="minorHAnsi" w:hAnsiTheme="minorHAnsi" w:cstheme="minorHAnsi"/>
          <w:color w:val="000000"/>
          <w:sz w:val="22"/>
          <w:lang w:val="fr-CA"/>
        </w:rPr>
        <w:t xml:space="preserve">il </w:t>
      </w:r>
      <w:r w:rsidRPr="007C4938">
        <w:rPr>
          <w:rFonts w:asciiTheme="minorHAnsi" w:hAnsiTheme="minorHAnsi" w:cstheme="minorHAnsi"/>
          <w:color w:val="000000"/>
          <w:sz w:val="22"/>
          <w:lang w:val="fr-CA"/>
        </w:rPr>
        <w:t xml:space="preserve">prévoit d'allouer 900 millions de dollars au crédit 1 (dont 67 millions de dollars en </w:t>
      </w:r>
      <w:r>
        <w:rPr>
          <w:rFonts w:asciiTheme="minorHAnsi" w:hAnsiTheme="minorHAnsi" w:cstheme="minorHAnsi"/>
          <w:color w:val="000000"/>
          <w:sz w:val="22"/>
          <w:lang w:val="fr-CA"/>
        </w:rPr>
        <w:t>EST</w:t>
      </w:r>
      <w:r w:rsidRPr="007C4938">
        <w:rPr>
          <w:rFonts w:asciiTheme="minorHAnsi" w:hAnsiTheme="minorHAnsi" w:cstheme="minorHAnsi"/>
          <w:color w:val="000000"/>
          <w:sz w:val="22"/>
          <w:lang w:val="fr-CA"/>
        </w:rPr>
        <w:t>) et environ 2 milliards de dollars au crédit 5 (dont une partie pour des projets d'immobilisations majeurs et des travaux de construction mineurs dans le groupe des opérations des FC). Le major-général Gros-Jean a accepté de faire une présentation lors de la prochaine réunion du Comité consultatif mixte sur les infrastructures (CCMI) d</w:t>
      </w:r>
      <w:r>
        <w:rPr>
          <w:rFonts w:asciiTheme="minorHAnsi" w:hAnsiTheme="minorHAnsi" w:cstheme="minorHAnsi"/>
          <w:color w:val="000000"/>
          <w:sz w:val="22"/>
          <w:lang w:val="fr-CA"/>
        </w:rPr>
        <w:t>u SMA</w:t>
      </w:r>
      <w:r w:rsidRPr="007C4938">
        <w:rPr>
          <w:rFonts w:asciiTheme="minorHAnsi" w:hAnsiTheme="minorHAnsi" w:cstheme="minorHAnsi"/>
          <w:color w:val="000000"/>
          <w:sz w:val="22"/>
          <w:lang w:val="fr-CA"/>
        </w:rPr>
        <w:t>(IE).</w:t>
      </w:r>
    </w:p>
    <w:p w14:paraId="014749F0" w14:textId="20A0764F" w:rsidR="00E93FF4" w:rsidRPr="007C4938" w:rsidRDefault="00E93FF4" w:rsidP="00E93FF4">
      <w:pPr>
        <w:autoSpaceDE w:val="0"/>
        <w:autoSpaceDN w:val="0"/>
        <w:adjustRightInd w:val="0"/>
        <w:rPr>
          <w:rFonts w:asciiTheme="minorHAnsi" w:hAnsiTheme="minorHAnsi" w:cstheme="minorHAnsi"/>
          <w:color w:val="000000"/>
          <w:sz w:val="22"/>
          <w:lang w:val="fr-CA"/>
        </w:rPr>
      </w:pPr>
    </w:p>
    <w:p w14:paraId="3E327876" w14:textId="6F7FF413" w:rsidR="009C1AF4" w:rsidRPr="009C1AF4" w:rsidRDefault="009C1AF4" w:rsidP="009C1AF4">
      <w:pPr>
        <w:rPr>
          <w:rFonts w:asciiTheme="minorHAnsi" w:hAnsiTheme="minorHAnsi" w:cstheme="minorHAnsi"/>
          <w:sz w:val="22"/>
          <w:lang w:val="fr-CA"/>
        </w:rPr>
      </w:pPr>
      <w:r w:rsidRPr="009C1AF4">
        <w:rPr>
          <w:rFonts w:asciiTheme="minorHAnsi" w:hAnsiTheme="minorHAnsi" w:cstheme="minorHAnsi"/>
          <w:b/>
          <w:bCs/>
          <w:sz w:val="22"/>
          <w:lang w:val="fr-CA"/>
        </w:rPr>
        <w:t>Rémunération des heures supplémentaires et des heures de disponibilité</w:t>
      </w:r>
      <w:r w:rsidRPr="009C1AF4">
        <w:rPr>
          <w:rFonts w:asciiTheme="minorHAnsi" w:hAnsiTheme="minorHAnsi" w:cstheme="minorHAnsi"/>
          <w:sz w:val="22"/>
          <w:lang w:val="fr-CA"/>
        </w:rPr>
        <w:t xml:space="preserve"> – Lors de la dernière réunion, la direction a déclaré que l'ordre n'avait pas pour but d'être restrictif, et que le groupe des opérations de la GR des FC allait donc en réviser le libellé afin de clarifier ce point. La direction a également déclaré qu'une mise en œuvre réussie était essentielle et qu'elle nécessiterait une planification minutieuse, une communication efficace et une gestion rigoureuse du changement. Le groupe des opérations de la GR des FC devra veiller à la clarté des messages, examiner l'ordre en profondeur et intégrer les leçons apprises. En outre, le groupe </w:t>
      </w:r>
      <w:r>
        <w:rPr>
          <w:rFonts w:asciiTheme="minorHAnsi" w:hAnsiTheme="minorHAnsi" w:cstheme="minorHAnsi"/>
          <w:sz w:val="22"/>
          <w:lang w:val="fr-CA"/>
        </w:rPr>
        <w:t>UOI</w:t>
      </w:r>
      <w:r w:rsidRPr="009C1AF4">
        <w:rPr>
          <w:rFonts w:asciiTheme="minorHAnsi" w:hAnsiTheme="minorHAnsi" w:cstheme="minorHAnsi"/>
          <w:sz w:val="22"/>
          <w:lang w:val="fr-CA"/>
        </w:rPr>
        <w:t xml:space="preserve"> des FC doit établir un calendrier précis pour ces mesures dans l'ordre permanent. Une semaine plus tard, l'ordre a été publié et aucune modification n'a été apportée. Nous demanderons un rapport complet au C</w:t>
      </w:r>
      <w:r>
        <w:rPr>
          <w:rFonts w:asciiTheme="minorHAnsi" w:hAnsiTheme="minorHAnsi" w:cstheme="minorHAnsi"/>
          <w:sz w:val="22"/>
          <w:lang w:val="fr-CA"/>
        </w:rPr>
        <w:t xml:space="preserve">CSP </w:t>
      </w:r>
      <w:r w:rsidRPr="009C1AF4">
        <w:rPr>
          <w:rFonts w:asciiTheme="minorHAnsi" w:hAnsiTheme="minorHAnsi" w:cstheme="minorHAnsi"/>
          <w:sz w:val="22"/>
          <w:lang w:val="fr-CA"/>
        </w:rPr>
        <w:t>en juin sur les répercussions à ce jour.</w:t>
      </w:r>
    </w:p>
    <w:p w14:paraId="6C220656" w14:textId="30B2CE3A" w:rsidR="0040427B" w:rsidRPr="009C1AF4" w:rsidRDefault="0040427B" w:rsidP="0040427B">
      <w:pPr>
        <w:rPr>
          <w:rFonts w:asciiTheme="minorHAnsi" w:hAnsiTheme="minorHAnsi" w:cstheme="minorHAnsi"/>
          <w:sz w:val="22"/>
          <w:lang w:val="fr-CA"/>
        </w:rPr>
      </w:pPr>
    </w:p>
    <w:p w14:paraId="4CDFF5AE" w14:textId="10E20B50" w:rsidR="009C1AF4" w:rsidRPr="009C1AF4" w:rsidRDefault="009C1AF4" w:rsidP="009C1AF4">
      <w:pPr>
        <w:rPr>
          <w:rFonts w:asciiTheme="minorHAnsi" w:hAnsiTheme="minorHAnsi" w:cstheme="minorHAnsi"/>
          <w:sz w:val="22"/>
          <w:lang w:val="fr-CA"/>
        </w:rPr>
      </w:pPr>
      <w:r w:rsidRPr="009C1AF4">
        <w:rPr>
          <w:rFonts w:asciiTheme="minorHAnsi" w:hAnsiTheme="minorHAnsi" w:cstheme="minorHAnsi"/>
          <w:b/>
          <w:bCs/>
          <w:sz w:val="22"/>
          <w:lang w:val="fr-CA"/>
        </w:rPr>
        <w:t xml:space="preserve">Contrats </w:t>
      </w:r>
      <w:r w:rsidRPr="009C1AF4">
        <w:rPr>
          <w:rFonts w:asciiTheme="minorHAnsi" w:hAnsiTheme="minorHAnsi" w:cstheme="minorHAnsi"/>
          <w:sz w:val="22"/>
          <w:lang w:val="fr-CA"/>
        </w:rPr>
        <w:t xml:space="preserve">– </w:t>
      </w:r>
      <w:r w:rsidRPr="009C1AF4">
        <w:rPr>
          <w:rFonts w:asciiTheme="minorHAnsi" w:hAnsiTheme="minorHAnsi" w:cstheme="minorHAnsi"/>
          <w:b/>
          <w:bCs/>
          <w:sz w:val="22"/>
          <w:lang w:val="fr-CA"/>
        </w:rPr>
        <w:t xml:space="preserve">Rapport de l'IPFPC sur l'impartition et la transparence de la </w:t>
      </w:r>
      <w:r>
        <w:rPr>
          <w:rFonts w:asciiTheme="minorHAnsi" w:hAnsiTheme="minorHAnsi" w:cstheme="minorHAnsi"/>
          <w:b/>
          <w:bCs/>
          <w:sz w:val="22"/>
          <w:lang w:val="fr-CA"/>
        </w:rPr>
        <w:t>CDC</w:t>
      </w:r>
      <w:r w:rsidRPr="009C1AF4">
        <w:rPr>
          <w:rFonts w:asciiTheme="minorHAnsi" w:hAnsiTheme="minorHAnsi" w:cstheme="minorHAnsi"/>
          <w:sz w:val="22"/>
          <w:lang w:val="fr-CA"/>
        </w:rPr>
        <w:t xml:space="preserve">. L'UEDN et l'IPFPC continuent de collaborer pour lutter contre l'impartition. </w:t>
      </w:r>
    </w:p>
    <w:p w14:paraId="46E0EC67" w14:textId="77777777" w:rsidR="009C1AF4" w:rsidRPr="009C1AF4" w:rsidRDefault="009C1AF4" w:rsidP="009C1AF4">
      <w:pPr>
        <w:rPr>
          <w:rFonts w:asciiTheme="minorHAnsi" w:hAnsiTheme="minorHAnsi" w:cstheme="minorHAnsi"/>
          <w:sz w:val="22"/>
          <w:lang w:val="fr-CA"/>
        </w:rPr>
      </w:pPr>
    </w:p>
    <w:p w14:paraId="3DD9FD3D" w14:textId="77777777" w:rsidR="009C1AF4" w:rsidRPr="009C1AF4" w:rsidRDefault="009C1AF4" w:rsidP="009C1AF4">
      <w:pPr>
        <w:rPr>
          <w:rFonts w:asciiTheme="minorHAnsi" w:hAnsiTheme="minorHAnsi" w:cstheme="minorHAnsi"/>
          <w:b/>
          <w:bCs/>
          <w:sz w:val="22"/>
          <w:lang w:val="fr-CA"/>
        </w:rPr>
      </w:pPr>
      <w:r w:rsidRPr="009C1AF4">
        <w:rPr>
          <w:rFonts w:asciiTheme="minorHAnsi" w:hAnsiTheme="minorHAnsi" w:cstheme="minorHAnsi"/>
          <w:b/>
          <w:bCs/>
          <w:sz w:val="22"/>
          <w:lang w:val="fr-CA"/>
        </w:rPr>
        <w:t>Questions relatives aux contrats/exemples à l'ordre du jour</w:t>
      </w:r>
    </w:p>
    <w:p w14:paraId="6ED4F47C" w14:textId="0FFC6701" w:rsidR="009C1AF4" w:rsidRPr="009C1AF4" w:rsidRDefault="009C1AF4" w:rsidP="009C1AF4">
      <w:pPr>
        <w:rPr>
          <w:rFonts w:asciiTheme="minorHAnsi" w:hAnsiTheme="minorHAnsi" w:cstheme="minorHAnsi"/>
          <w:sz w:val="22"/>
          <w:lang w:val="en-CA"/>
        </w:rPr>
      </w:pPr>
      <w:r w:rsidRPr="009C1AF4">
        <w:rPr>
          <w:rFonts w:asciiTheme="minorHAnsi" w:hAnsiTheme="minorHAnsi" w:cstheme="minorHAnsi"/>
          <w:sz w:val="22"/>
          <w:lang w:val="en-CA"/>
        </w:rPr>
        <w:t>Toure Cleaning</w:t>
      </w:r>
      <w:r w:rsidR="00D8536D">
        <w:rPr>
          <w:rFonts w:asciiTheme="minorHAnsi" w:hAnsiTheme="minorHAnsi" w:cstheme="minorHAnsi"/>
          <w:sz w:val="22"/>
          <w:lang w:val="en-CA"/>
        </w:rPr>
        <w:t xml:space="preserve"> (Nettoyeur)</w:t>
      </w:r>
      <w:r w:rsidRPr="009C1AF4">
        <w:rPr>
          <w:rFonts w:asciiTheme="minorHAnsi" w:hAnsiTheme="minorHAnsi" w:cstheme="minorHAnsi"/>
          <w:sz w:val="22"/>
          <w:lang w:val="en-CA"/>
        </w:rPr>
        <w:t>, Shearwater, Wainwright, North Bay : toujours en cours</w:t>
      </w:r>
    </w:p>
    <w:p w14:paraId="7AB42564" w14:textId="77777777" w:rsidR="009C1AF4" w:rsidRPr="009C1AF4" w:rsidRDefault="009C1AF4" w:rsidP="009C1AF4">
      <w:pPr>
        <w:rPr>
          <w:rFonts w:asciiTheme="minorHAnsi" w:hAnsiTheme="minorHAnsi" w:cstheme="minorHAnsi"/>
          <w:b/>
          <w:bCs/>
          <w:sz w:val="22"/>
          <w:lang w:val="en-CA"/>
        </w:rPr>
      </w:pPr>
    </w:p>
    <w:p w14:paraId="6C0B6057" w14:textId="77777777" w:rsidR="009C1AF4" w:rsidRPr="009C1AF4" w:rsidRDefault="009C1AF4" w:rsidP="009C1AF4">
      <w:pPr>
        <w:rPr>
          <w:rFonts w:asciiTheme="minorHAnsi" w:hAnsiTheme="minorHAnsi" w:cstheme="minorHAnsi"/>
          <w:b/>
          <w:bCs/>
          <w:sz w:val="22"/>
          <w:lang w:val="fr-CA"/>
        </w:rPr>
      </w:pPr>
      <w:r w:rsidRPr="009C1AF4">
        <w:rPr>
          <w:rFonts w:asciiTheme="minorHAnsi" w:hAnsiTheme="minorHAnsi" w:cstheme="minorHAnsi"/>
          <w:b/>
          <w:bCs/>
          <w:sz w:val="22"/>
          <w:lang w:val="fr-CA"/>
        </w:rPr>
        <w:t xml:space="preserve">Préoccupations relatives à la contamination à la 15e Escadre Moose Jaw </w:t>
      </w:r>
    </w:p>
    <w:p w14:paraId="0B7BE2EB" w14:textId="0CCC403F" w:rsidR="009C1AF4" w:rsidRPr="009C1AF4" w:rsidRDefault="009C1AF4" w:rsidP="009C1AF4">
      <w:pPr>
        <w:rPr>
          <w:rFonts w:asciiTheme="minorHAnsi" w:hAnsiTheme="minorHAnsi" w:cstheme="minorHAnsi"/>
          <w:sz w:val="22"/>
          <w:lang w:val="fr-CA"/>
        </w:rPr>
      </w:pPr>
      <w:r w:rsidRPr="009C1AF4">
        <w:rPr>
          <w:rFonts w:asciiTheme="minorHAnsi" w:hAnsiTheme="minorHAnsi" w:cstheme="minorHAnsi"/>
          <w:sz w:val="22"/>
          <w:lang w:val="fr-CA"/>
        </w:rPr>
        <w:t>Une mise à jour sera demandée, car les résultats des tests internes auront été présentés en avril au comité local de santé et de sécurité. Un énoncé des travaux (</w:t>
      </w:r>
      <w:r>
        <w:rPr>
          <w:rFonts w:asciiTheme="minorHAnsi" w:hAnsiTheme="minorHAnsi" w:cstheme="minorHAnsi"/>
          <w:sz w:val="22"/>
          <w:lang w:val="fr-CA"/>
        </w:rPr>
        <w:t>étendue des travaux</w:t>
      </w:r>
      <w:r w:rsidRPr="009C1AF4">
        <w:rPr>
          <w:rFonts w:asciiTheme="minorHAnsi" w:hAnsiTheme="minorHAnsi" w:cstheme="minorHAnsi"/>
          <w:sz w:val="22"/>
          <w:lang w:val="fr-CA"/>
        </w:rPr>
        <w:t>) a été rédigé pour traiter à la fois le bâtiment (</w:t>
      </w:r>
      <w:r>
        <w:rPr>
          <w:rFonts w:asciiTheme="minorHAnsi" w:hAnsiTheme="minorHAnsi" w:cstheme="minorHAnsi"/>
          <w:sz w:val="22"/>
          <w:lang w:val="fr-CA"/>
        </w:rPr>
        <w:t>Gp FC</w:t>
      </w:r>
      <w:r w:rsidRPr="009C1AF4">
        <w:rPr>
          <w:rFonts w:asciiTheme="minorHAnsi" w:hAnsiTheme="minorHAnsi" w:cstheme="minorHAnsi"/>
          <w:sz w:val="22"/>
          <w:lang w:val="fr-CA"/>
        </w:rPr>
        <w:t xml:space="preserve"> </w:t>
      </w:r>
      <w:r>
        <w:rPr>
          <w:rFonts w:asciiTheme="minorHAnsi" w:hAnsiTheme="minorHAnsi" w:cstheme="minorHAnsi"/>
          <w:sz w:val="22"/>
          <w:lang w:val="fr-CA"/>
        </w:rPr>
        <w:t>UOI</w:t>
      </w:r>
      <w:r w:rsidRPr="009C1AF4">
        <w:rPr>
          <w:rFonts w:asciiTheme="minorHAnsi" w:hAnsiTheme="minorHAnsi" w:cstheme="minorHAnsi"/>
          <w:sz w:val="22"/>
          <w:lang w:val="fr-CA"/>
        </w:rPr>
        <w:t>) et les terrains environnants (directeur des sites contaminés). Un élément, le forage de trous dans le sol à des fins d'essai, n'a pas été réalisé et il y a eu peu de communication concernant le calendrier pour les terrains environnants – le colonel Fortin fera le suivi auprès de Ranjeet Gupta (DCS) pour obtenir des informations à ce sujet.</w:t>
      </w:r>
    </w:p>
    <w:p w14:paraId="2ABD07D8" w14:textId="77777777" w:rsidR="009C1AF4" w:rsidRPr="009C1AF4" w:rsidRDefault="009C1AF4" w:rsidP="009C1AF4">
      <w:pPr>
        <w:rPr>
          <w:rFonts w:asciiTheme="minorHAnsi" w:hAnsiTheme="minorHAnsi" w:cstheme="minorHAnsi"/>
          <w:b/>
          <w:bCs/>
          <w:sz w:val="22"/>
          <w:lang w:val="fr-CA"/>
        </w:rPr>
      </w:pPr>
    </w:p>
    <w:p w14:paraId="30E2C555" w14:textId="77777777" w:rsidR="009C1AF4" w:rsidRPr="009C1AF4" w:rsidRDefault="009C1AF4" w:rsidP="009C1AF4">
      <w:pPr>
        <w:rPr>
          <w:rFonts w:asciiTheme="minorHAnsi" w:hAnsiTheme="minorHAnsi" w:cstheme="minorHAnsi"/>
          <w:b/>
          <w:bCs/>
          <w:sz w:val="22"/>
          <w:lang w:val="fr-CA"/>
        </w:rPr>
      </w:pPr>
      <w:r w:rsidRPr="009C1AF4">
        <w:rPr>
          <w:rFonts w:asciiTheme="minorHAnsi" w:hAnsiTheme="minorHAnsi" w:cstheme="minorHAnsi"/>
          <w:b/>
          <w:bCs/>
          <w:sz w:val="22"/>
          <w:lang w:val="fr-CA"/>
        </w:rPr>
        <w:t>Sous-traitance/sous-traitance interne de travaux de service public</w:t>
      </w:r>
    </w:p>
    <w:p w14:paraId="06B91BE2" w14:textId="61B350D3" w:rsidR="009C1AF4" w:rsidRPr="009C1AF4" w:rsidRDefault="009C1AF4" w:rsidP="009C1AF4">
      <w:pPr>
        <w:rPr>
          <w:rFonts w:asciiTheme="minorHAnsi" w:hAnsiTheme="minorHAnsi" w:cstheme="minorHAnsi"/>
          <w:sz w:val="22"/>
          <w:lang w:val="fr-CA"/>
        </w:rPr>
      </w:pPr>
      <w:r w:rsidRPr="009C1AF4">
        <w:rPr>
          <w:rFonts w:asciiTheme="minorHAnsi" w:hAnsiTheme="minorHAnsi" w:cstheme="minorHAnsi"/>
          <w:sz w:val="22"/>
          <w:lang w:val="fr-CA"/>
        </w:rPr>
        <w:t xml:space="preserve">Nous continuerons à souligner la nécessité d'allouer des </w:t>
      </w:r>
      <w:r>
        <w:rPr>
          <w:rFonts w:asciiTheme="minorHAnsi" w:hAnsiTheme="minorHAnsi" w:cstheme="minorHAnsi"/>
          <w:sz w:val="22"/>
          <w:lang w:val="fr-CA"/>
        </w:rPr>
        <w:t>ETS</w:t>
      </w:r>
      <w:r w:rsidRPr="009C1AF4">
        <w:rPr>
          <w:rFonts w:asciiTheme="minorHAnsi" w:hAnsiTheme="minorHAnsi" w:cstheme="minorHAnsi"/>
          <w:sz w:val="22"/>
          <w:lang w:val="fr-CA"/>
        </w:rPr>
        <w:t xml:space="preserve"> aux contrats d'entretien des installations dès le début des projets.</w:t>
      </w:r>
    </w:p>
    <w:p w14:paraId="67EF34C6" w14:textId="77777777" w:rsidR="0000653C" w:rsidRPr="009C1AF4" w:rsidRDefault="0000653C" w:rsidP="0000653C">
      <w:pPr>
        <w:rPr>
          <w:rFonts w:asciiTheme="minorHAnsi" w:hAnsiTheme="minorHAnsi" w:cstheme="minorHAnsi"/>
          <w:sz w:val="22"/>
          <w:lang w:val="fr-CA"/>
        </w:rPr>
      </w:pPr>
    </w:p>
    <w:p w14:paraId="0D431AEE" w14:textId="6344AC06" w:rsidR="009C1AF4" w:rsidRPr="009C1AF4" w:rsidRDefault="009C1AF4" w:rsidP="009C1AF4">
      <w:pPr>
        <w:rPr>
          <w:rFonts w:asciiTheme="minorHAnsi" w:hAnsiTheme="minorHAnsi" w:cstheme="minorHAnsi"/>
          <w:bCs/>
          <w:sz w:val="22"/>
          <w:lang w:val="fr-CA"/>
        </w:rPr>
      </w:pPr>
      <w:r w:rsidRPr="009C1AF4">
        <w:rPr>
          <w:rFonts w:asciiTheme="minorHAnsi" w:hAnsiTheme="minorHAnsi" w:cstheme="minorHAnsi"/>
          <w:b/>
          <w:bCs/>
          <w:sz w:val="22"/>
          <w:lang w:val="fr-CA"/>
        </w:rPr>
        <w:lastRenderedPageBreak/>
        <w:t xml:space="preserve">Mise à jour de l'équipe d'évolution du groupe des opérations de </w:t>
      </w:r>
      <w:r>
        <w:rPr>
          <w:rFonts w:asciiTheme="minorHAnsi" w:hAnsiTheme="minorHAnsi" w:cstheme="minorHAnsi"/>
          <w:b/>
          <w:bCs/>
          <w:sz w:val="22"/>
          <w:lang w:val="fr-CA"/>
        </w:rPr>
        <w:t>les FC UOI</w:t>
      </w:r>
      <w:r w:rsidRPr="009C1AF4">
        <w:rPr>
          <w:rFonts w:asciiTheme="minorHAnsi" w:hAnsiTheme="minorHAnsi" w:cstheme="minorHAnsi"/>
          <w:b/>
          <w:bCs/>
          <w:sz w:val="22"/>
          <w:lang w:val="fr-CA"/>
        </w:rPr>
        <w:t xml:space="preserve"> –</w:t>
      </w:r>
    </w:p>
    <w:p w14:paraId="626CD57B" w14:textId="51266043" w:rsidR="009C1AF4" w:rsidRPr="009C1AF4" w:rsidRDefault="009C1AF4" w:rsidP="009C1AF4">
      <w:pPr>
        <w:rPr>
          <w:rFonts w:asciiTheme="minorHAnsi" w:hAnsiTheme="minorHAnsi" w:cstheme="minorHAnsi"/>
          <w:bCs/>
          <w:sz w:val="22"/>
          <w:lang w:val="fr-CA"/>
        </w:rPr>
      </w:pPr>
      <w:r w:rsidRPr="009C1AF4">
        <w:rPr>
          <w:rFonts w:asciiTheme="minorHAnsi" w:hAnsiTheme="minorHAnsi" w:cstheme="minorHAnsi"/>
          <w:bCs/>
          <w:sz w:val="22"/>
          <w:lang w:val="fr-CA"/>
        </w:rPr>
        <w:t xml:space="preserve">Le groupe des opérations de </w:t>
      </w:r>
      <w:r>
        <w:rPr>
          <w:rFonts w:asciiTheme="minorHAnsi" w:hAnsiTheme="minorHAnsi" w:cstheme="minorHAnsi"/>
          <w:bCs/>
          <w:sz w:val="22"/>
          <w:lang w:val="fr-CA"/>
        </w:rPr>
        <w:t xml:space="preserve">les FC UOI </w:t>
      </w:r>
      <w:r w:rsidRPr="009C1AF4">
        <w:rPr>
          <w:rFonts w:asciiTheme="minorHAnsi" w:hAnsiTheme="minorHAnsi" w:cstheme="minorHAnsi"/>
          <w:bCs/>
          <w:sz w:val="22"/>
          <w:lang w:val="fr-CA"/>
        </w:rPr>
        <w:t>dispose désormais des ressources nécessaires pour remplir ces fonctions en interne et ne renouvellera pas le contrat avec Deloitte. Les syndicats ont déclaré n'avoir reçu aucune nouvelle de l'équipe d'évolution et les membres demandent si celle-ci a pris connaissance de leurs préoccupations.</w:t>
      </w:r>
    </w:p>
    <w:p w14:paraId="0446B24B" w14:textId="77777777" w:rsidR="009C1AF4" w:rsidRPr="009C1AF4" w:rsidRDefault="009C1AF4" w:rsidP="009C1AF4">
      <w:pPr>
        <w:rPr>
          <w:rFonts w:asciiTheme="minorHAnsi" w:hAnsiTheme="minorHAnsi" w:cstheme="minorHAnsi"/>
          <w:bCs/>
          <w:sz w:val="22"/>
          <w:lang w:val="fr-CA"/>
        </w:rPr>
      </w:pPr>
      <w:r w:rsidRPr="009C1AF4">
        <w:rPr>
          <w:rFonts w:asciiTheme="minorHAnsi" w:hAnsiTheme="minorHAnsi" w:cstheme="minorHAnsi"/>
          <w:bCs/>
          <w:sz w:val="22"/>
          <w:lang w:val="fr-CA"/>
        </w:rPr>
        <w:t>Le colonel Fortin a fait le point sur l'équipe d'évolution créée en janvier 2024</w:t>
      </w:r>
    </w:p>
    <w:p w14:paraId="27329C39" w14:textId="77777777" w:rsidR="009C1AF4" w:rsidRPr="009C1AF4" w:rsidRDefault="009C1AF4" w:rsidP="009C1AF4">
      <w:pPr>
        <w:rPr>
          <w:rFonts w:asciiTheme="minorHAnsi" w:hAnsiTheme="minorHAnsi" w:cstheme="minorHAnsi"/>
          <w:bCs/>
          <w:sz w:val="22"/>
          <w:lang w:val="fr-CA"/>
        </w:rPr>
      </w:pPr>
      <w:r w:rsidRPr="009C1AF4">
        <w:rPr>
          <w:rFonts w:asciiTheme="minorHAnsi" w:hAnsiTheme="minorHAnsi" w:cstheme="minorHAnsi"/>
          <w:bCs/>
          <w:sz w:val="22"/>
          <w:lang w:val="fr-CA"/>
        </w:rPr>
        <w:t>L'équipe se concentre sur quatre axes principaux :</w:t>
      </w:r>
    </w:p>
    <w:p w14:paraId="5B9FFA4A" w14:textId="77777777" w:rsidR="009C1AF4" w:rsidRPr="009C1AF4" w:rsidRDefault="009C1AF4" w:rsidP="009C1AF4">
      <w:pPr>
        <w:ind w:left="720"/>
        <w:rPr>
          <w:rFonts w:asciiTheme="minorHAnsi" w:hAnsiTheme="minorHAnsi" w:cstheme="minorHAnsi"/>
          <w:bCs/>
          <w:sz w:val="22"/>
          <w:lang w:val="fr-CA"/>
        </w:rPr>
      </w:pPr>
      <w:r w:rsidRPr="009C1AF4">
        <w:rPr>
          <w:rFonts w:asciiTheme="minorHAnsi" w:hAnsiTheme="minorHAnsi" w:cstheme="minorHAnsi"/>
          <w:bCs/>
          <w:sz w:val="22"/>
          <w:lang w:val="fr-CA"/>
        </w:rPr>
        <w:t xml:space="preserve">(a) </w:t>
      </w:r>
      <w:r w:rsidRPr="009C1AF4">
        <w:rPr>
          <w:rFonts w:asciiTheme="minorHAnsi" w:hAnsiTheme="minorHAnsi" w:cstheme="minorHAnsi"/>
          <w:bCs/>
          <w:sz w:val="22"/>
          <w:u w:val="single"/>
          <w:lang w:val="fr-CA"/>
        </w:rPr>
        <w:t>Renforcement</w:t>
      </w:r>
      <w:r w:rsidRPr="009C1AF4">
        <w:rPr>
          <w:rFonts w:asciiTheme="minorHAnsi" w:hAnsiTheme="minorHAnsi" w:cstheme="minorHAnsi"/>
          <w:bCs/>
          <w:sz w:val="22"/>
          <w:lang w:val="fr-CA"/>
        </w:rPr>
        <w:t>. Il s'agit de promouvoir le développement de carrière et la gestion des employés au niveau de la formation, en mettant principalement l'accent sur les employés civils et leurs gestionnaires/superviseurs. L'objectif est de compléter et d'améliorer les systèmes, les pratiques et les efforts existants.</w:t>
      </w:r>
    </w:p>
    <w:p w14:paraId="2351E2F1" w14:textId="2D520993" w:rsidR="009C1AF4" w:rsidRPr="009C1AF4" w:rsidRDefault="009C1AF4" w:rsidP="009C1AF4">
      <w:pPr>
        <w:ind w:left="720"/>
        <w:rPr>
          <w:rFonts w:asciiTheme="minorHAnsi" w:hAnsiTheme="minorHAnsi" w:cstheme="minorHAnsi"/>
          <w:bCs/>
          <w:sz w:val="22"/>
          <w:lang w:val="fr-CA"/>
        </w:rPr>
      </w:pPr>
      <w:r w:rsidRPr="009C1AF4">
        <w:rPr>
          <w:rFonts w:asciiTheme="minorHAnsi" w:hAnsiTheme="minorHAnsi" w:cstheme="minorHAnsi"/>
          <w:bCs/>
          <w:sz w:val="22"/>
          <w:lang w:val="fr-CA"/>
        </w:rPr>
        <w:t xml:space="preserve">(b) </w:t>
      </w:r>
      <w:r w:rsidRPr="009C1AF4">
        <w:rPr>
          <w:rFonts w:asciiTheme="minorHAnsi" w:hAnsiTheme="minorHAnsi" w:cstheme="minorHAnsi"/>
          <w:bCs/>
          <w:sz w:val="22"/>
          <w:u w:val="single"/>
          <w:lang w:val="fr-CA"/>
        </w:rPr>
        <w:t>Stratégie de communication</w:t>
      </w:r>
      <w:r w:rsidRPr="009C1AF4">
        <w:rPr>
          <w:rFonts w:asciiTheme="minorHAnsi" w:hAnsiTheme="minorHAnsi" w:cstheme="minorHAnsi"/>
          <w:bCs/>
          <w:sz w:val="22"/>
          <w:lang w:val="fr-CA"/>
        </w:rPr>
        <w:t>. L'équipe élabore une stratégie de communication spécifique aux opérations de relations publiques des FC qui s'inscrit dans le plan d'évolution de la culture et le plan de communication d</w:t>
      </w:r>
      <w:r>
        <w:rPr>
          <w:rFonts w:asciiTheme="minorHAnsi" w:hAnsiTheme="minorHAnsi" w:cstheme="minorHAnsi"/>
          <w:bCs/>
          <w:sz w:val="22"/>
          <w:lang w:val="fr-CA"/>
        </w:rPr>
        <w:t>u SMA</w:t>
      </w:r>
      <w:r w:rsidRPr="009C1AF4">
        <w:rPr>
          <w:rFonts w:asciiTheme="minorHAnsi" w:hAnsiTheme="minorHAnsi" w:cstheme="minorHAnsi"/>
          <w:bCs/>
          <w:sz w:val="22"/>
          <w:lang w:val="fr-CA"/>
        </w:rPr>
        <w:t>(IE). Cette stratégie vise à répondre à la diversité démographique de la main-d'œuvre et aux besoins de communication particuliers des opérations de relations publiques des FC.</w:t>
      </w:r>
    </w:p>
    <w:p w14:paraId="177C0D46" w14:textId="77777777" w:rsidR="009C1AF4" w:rsidRPr="009C1AF4" w:rsidRDefault="009C1AF4" w:rsidP="009C1AF4">
      <w:pPr>
        <w:ind w:left="720"/>
        <w:rPr>
          <w:rFonts w:asciiTheme="minorHAnsi" w:hAnsiTheme="minorHAnsi" w:cstheme="minorHAnsi"/>
          <w:bCs/>
          <w:sz w:val="22"/>
          <w:lang w:val="fr-CA"/>
        </w:rPr>
      </w:pPr>
      <w:r w:rsidRPr="009C1AF4">
        <w:rPr>
          <w:rFonts w:asciiTheme="minorHAnsi" w:hAnsiTheme="minorHAnsi" w:cstheme="minorHAnsi"/>
          <w:bCs/>
          <w:sz w:val="22"/>
          <w:lang w:val="fr-CA"/>
        </w:rPr>
        <w:t xml:space="preserve">(c) </w:t>
      </w:r>
      <w:r w:rsidRPr="009C1AF4">
        <w:rPr>
          <w:rFonts w:asciiTheme="minorHAnsi" w:hAnsiTheme="minorHAnsi" w:cstheme="minorHAnsi"/>
          <w:bCs/>
          <w:sz w:val="22"/>
          <w:u w:val="single"/>
          <w:lang w:val="fr-CA"/>
        </w:rPr>
        <w:t>Prestation de services</w:t>
      </w:r>
      <w:r w:rsidRPr="009C1AF4">
        <w:rPr>
          <w:rFonts w:asciiTheme="minorHAnsi" w:hAnsiTheme="minorHAnsi" w:cstheme="minorHAnsi"/>
          <w:bCs/>
          <w:sz w:val="22"/>
          <w:lang w:val="fr-CA"/>
        </w:rPr>
        <w:t>. Cet axe d'effort vise à améliorer la prestation des services au sein de l'organisation. L'équipe travaille à la création d'un cadre de capacités et de compétences afin d'assurer une prestation de services efficace et efficiente.</w:t>
      </w:r>
    </w:p>
    <w:p w14:paraId="0D15E21E" w14:textId="77777777" w:rsidR="009C1AF4" w:rsidRPr="009C1AF4" w:rsidRDefault="009C1AF4" w:rsidP="009C1AF4">
      <w:pPr>
        <w:ind w:left="720"/>
        <w:rPr>
          <w:rFonts w:asciiTheme="minorHAnsi" w:hAnsiTheme="minorHAnsi" w:cstheme="minorHAnsi"/>
          <w:bCs/>
          <w:sz w:val="22"/>
          <w:lang w:val="fr-CA"/>
        </w:rPr>
      </w:pPr>
      <w:r w:rsidRPr="009C1AF4">
        <w:rPr>
          <w:rFonts w:asciiTheme="minorHAnsi" w:hAnsiTheme="minorHAnsi" w:cstheme="minorHAnsi"/>
          <w:bCs/>
          <w:sz w:val="22"/>
          <w:lang w:val="fr-CA"/>
        </w:rPr>
        <w:t xml:space="preserve">(d) </w:t>
      </w:r>
      <w:r w:rsidRPr="009C1AF4">
        <w:rPr>
          <w:rFonts w:asciiTheme="minorHAnsi" w:hAnsiTheme="minorHAnsi" w:cstheme="minorHAnsi"/>
          <w:bCs/>
          <w:sz w:val="22"/>
          <w:u w:val="single"/>
          <w:lang w:val="fr-CA"/>
        </w:rPr>
        <w:t>Évolution de la culture</w:t>
      </w:r>
      <w:r w:rsidRPr="009C1AF4">
        <w:rPr>
          <w:rFonts w:asciiTheme="minorHAnsi" w:hAnsiTheme="minorHAnsi" w:cstheme="minorHAnsi"/>
          <w:bCs/>
          <w:sz w:val="22"/>
          <w:lang w:val="fr-CA"/>
        </w:rPr>
        <w:t xml:space="preserve">. À l'appui de l'initiative du SMA(IE), ce nouvel axe d'effort sera la priorité à l'approche de l'automne. L'équipe travaille à l'évolution de la culture afin d'appuyer l'initiative du SMA(IE) et d'assurer un milieu de travail positif et inclusif. </w:t>
      </w:r>
    </w:p>
    <w:p w14:paraId="4D85DE23" w14:textId="0522B35B" w:rsidR="009C1AF4" w:rsidRPr="009C1AF4" w:rsidRDefault="009C1AF4" w:rsidP="009C1AF4">
      <w:pPr>
        <w:pStyle w:val="NormalWeb"/>
        <w:rPr>
          <w:rFonts w:asciiTheme="minorHAnsi" w:hAnsiTheme="minorHAnsi" w:cstheme="minorHAnsi"/>
          <w:sz w:val="22"/>
          <w:szCs w:val="22"/>
          <w:lang w:val="fr-CA"/>
        </w:rPr>
      </w:pPr>
      <w:r w:rsidRPr="009C1AF4">
        <w:rPr>
          <w:rFonts w:asciiTheme="minorHAnsi" w:hAnsiTheme="minorHAnsi" w:cstheme="minorHAnsi"/>
          <w:b/>
          <w:bCs/>
          <w:sz w:val="22"/>
          <w:szCs w:val="22"/>
          <w:lang w:val="fr-CA"/>
        </w:rPr>
        <w:t xml:space="preserve">FAcT </w:t>
      </w:r>
      <w:r>
        <w:rPr>
          <w:rFonts w:asciiTheme="minorHAnsi" w:hAnsiTheme="minorHAnsi" w:cstheme="minorHAnsi"/>
          <w:b/>
          <w:bCs/>
          <w:sz w:val="22"/>
          <w:szCs w:val="22"/>
          <w:lang w:val="fr-CA"/>
        </w:rPr>
        <w:t>(Programme combattant du futur)</w:t>
      </w:r>
      <w:r w:rsidRPr="009C1AF4">
        <w:rPr>
          <w:rFonts w:asciiTheme="minorHAnsi" w:hAnsiTheme="minorHAnsi" w:cstheme="minorHAnsi"/>
          <w:b/>
          <w:bCs/>
          <w:sz w:val="22"/>
          <w:szCs w:val="22"/>
          <w:lang w:val="fr-CA"/>
        </w:rPr>
        <w:t>-</w:t>
      </w:r>
      <w:r w:rsidRPr="009C1AF4">
        <w:rPr>
          <w:rFonts w:asciiTheme="minorHAnsi" w:hAnsiTheme="minorHAnsi" w:cstheme="minorHAnsi"/>
          <w:sz w:val="22"/>
          <w:szCs w:val="22"/>
          <w:lang w:val="fr-CA"/>
        </w:rPr>
        <w:t xml:space="preserve"> CAE détient actuellement le contrat de gestion des installations avec deux sous-traitants : Serco et CBO. L'U</w:t>
      </w:r>
      <w:r>
        <w:rPr>
          <w:rFonts w:asciiTheme="minorHAnsi" w:hAnsiTheme="minorHAnsi" w:cstheme="minorHAnsi"/>
          <w:sz w:val="22"/>
          <w:szCs w:val="22"/>
          <w:lang w:val="fr-CA"/>
        </w:rPr>
        <w:t>EDN</w:t>
      </w:r>
      <w:r w:rsidRPr="009C1AF4">
        <w:rPr>
          <w:rFonts w:asciiTheme="minorHAnsi" w:hAnsiTheme="minorHAnsi" w:cstheme="minorHAnsi"/>
          <w:sz w:val="22"/>
          <w:szCs w:val="22"/>
          <w:lang w:val="fr-CA"/>
        </w:rPr>
        <w:t xml:space="preserve"> souhaite réaliser une analyse de rentabilité afin de ramener ces entrepreneurs dans le secteur public pour effectuer les travaux sur la base.</w:t>
      </w:r>
    </w:p>
    <w:p w14:paraId="5F618D63" w14:textId="77777777" w:rsidR="002D4A52" w:rsidRPr="009C1AF4" w:rsidRDefault="002D4A52" w:rsidP="0025284D">
      <w:pPr>
        <w:rPr>
          <w:rFonts w:asciiTheme="minorHAnsi" w:hAnsiTheme="minorHAnsi" w:cstheme="minorHAnsi"/>
          <w:sz w:val="22"/>
          <w:lang w:val="fr-CA"/>
        </w:rPr>
      </w:pPr>
    </w:p>
    <w:p w14:paraId="6785D691" w14:textId="0F7A9152" w:rsidR="0025284D" w:rsidRPr="00D8536D" w:rsidRDefault="0025284D" w:rsidP="0025284D">
      <w:pPr>
        <w:rPr>
          <w:rFonts w:asciiTheme="minorHAnsi" w:hAnsiTheme="minorHAnsi" w:cstheme="minorHAnsi"/>
          <w:b/>
          <w:bCs/>
          <w:sz w:val="22"/>
          <w:lang w:val="fr-CA"/>
        </w:rPr>
      </w:pPr>
      <w:r w:rsidRPr="00D8536D">
        <w:rPr>
          <w:rFonts w:asciiTheme="minorHAnsi" w:hAnsiTheme="minorHAnsi" w:cstheme="minorHAnsi"/>
          <w:b/>
          <w:bCs/>
          <w:sz w:val="22"/>
          <w:lang w:val="fr-CA"/>
        </w:rPr>
        <w:t>Respect</w:t>
      </w:r>
      <w:r w:rsidR="009C1AF4" w:rsidRPr="00D8536D">
        <w:rPr>
          <w:rFonts w:asciiTheme="minorHAnsi" w:hAnsiTheme="minorHAnsi" w:cstheme="minorHAnsi"/>
          <w:b/>
          <w:bCs/>
          <w:sz w:val="22"/>
          <w:lang w:val="fr-CA"/>
        </w:rPr>
        <w:t>ueusement soumis par</w:t>
      </w:r>
      <w:r w:rsidR="001634E2">
        <w:rPr>
          <w:rFonts w:asciiTheme="minorHAnsi" w:hAnsiTheme="minorHAnsi" w:cstheme="minorHAnsi"/>
          <w:b/>
          <w:bCs/>
          <w:sz w:val="22"/>
          <w:lang w:val="fr-CA"/>
        </w:rPr>
        <w:t>,</w:t>
      </w:r>
      <w:r w:rsidRPr="00D8536D">
        <w:rPr>
          <w:rFonts w:asciiTheme="minorHAnsi" w:hAnsiTheme="minorHAnsi" w:cstheme="minorHAnsi"/>
          <w:b/>
          <w:bCs/>
          <w:sz w:val="22"/>
          <w:lang w:val="fr-CA"/>
        </w:rPr>
        <w:t xml:space="preserve"> </w:t>
      </w:r>
      <w:r w:rsidR="00064BFE" w:rsidRPr="00D8536D">
        <w:rPr>
          <w:rFonts w:asciiTheme="minorHAnsi" w:hAnsiTheme="minorHAnsi" w:cstheme="minorHAnsi"/>
          <w:b/>
          <w:bCs/>
          <w:sz w:val="22"/>
          <w:lang w:val="fr-CA"/>
        </w:rPr>
        <w:t xml:space="preserve"> </w:t>
      </w:r>
    </w:p>
    <w:p w14:paraId="148578BB" w14:textId="77777777" w:rsidR="0025284D" w:rsidRPr="00D8536D" w:rsidRDefault="0025284D" w:rsidP="0025284D">
      <w:pPr>
        <w:pStyle w:val="Default"/>
        <w:rPr>
          <w:rFonts w:asciiTheme="minorHAnsi" w:eastAsia="Times New Roman" w:hAnsiTheme="minorHAnsi" w:cstheme="minorHAnsi"/>
          <w:lang w:val="fr-CA"/>
        </w:rPr>
      </w:pPr>
      <w:r w:rsidRPr="00CF1AD3">
        <w:rPr>
          <w:rFonts w:asciiTheme="minorHAnsi" w:hAnsiTheme="minorHAnsi" w:cstheme="minorHAnsi"/>
          <w:lang w:val="nl-NL"/>
        </w:rPr>
        <w:t xml:space="preserve">Mona Simcoe </w:t>
      </w:r>
      <w:r w:rsidRPr="00D8536D">
        <w:rPr>
          <w:rFonts w:asciiTheme="minorHAnsi" w:hAnsiTheme="minorHAnsi" w:cstheme="minorHAnsi"/>
          <w:lang w:val="fr-CA"/>
        </w:rPr>
        <w:t xml:space="preserve">          Marcelo Lazaro</w:t>
      </w:r>
    </w:p>
    <w:p w14:paraId="5F7561AB" w14:textId="32D55738"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rPr>
        <w:t xml:space="preserve">VP MB/Sask             VP </w:t>
      </w:r>
      <w:r w:rsidR="009C1AF4">
        <w:rPr>
          <w:rFonts w:asciiTheme="minorHAnsi" w:hAnsiTheme="minorHAnsi" w:cstheme="minorHAnsi"/>
        </w:rPr>
        <w:t>C.B.</w:t>
      </w:r>
    </w:p>
    <w:p w14:paraId="3530BEC1" w14:textId="0B391A13" w:rsidR="0025284D" w:rsidRPr="00CF1AD3" w:rsidRDefault="0025284D" w:rsidP="0025284D">
      <w:pPr>
        <w:pStyle w:val="Default"/>
        <w:rPr>
          <w:rFonts w:asciiTheme="minorHAnsi" w:hAnsiTheme="minorHAnsi" w:cstheme="minorHAnsi"/>
        </w:rPr>
      </w:pPr>
      <w:r w:rsidRPr="00CF1AD3">
        <w:rPr>
          <w:rFonts w:asciiTheme="minorHAnsi" w:hAnsiTheme="minorHAnsi" w:cstheme="minorHAnsi"/>
          <w:lang w:val="en-CA"/>
        </w:rPr>
        <w:t>Co-</w:t>
      </w:r>
      <w:r w:rsidR="009C1AF4">
        <w:rPr>
          <w:rFonts w:asciiTheme="minorHAnsi" w:hAnsiTheme="minorHAnsi" w:cstheme="minorHAnsi"/>
          <w:lang w:val="en-CA"/>
        </w:rPr>
        <w:t>Présidente</w:t>
      </w:r>
    </w:p>
    <w:p w14:paraId="2A12BF97" w14:textId="77777777" w:rsidR="00B17841" w:rsidRPr="00CF1AD3" w:rsidRDefault="00B17841">
      <w:pPr>
        <w:rPr>
          <w:rFonts w:asciiTheme="minorHAnsi" w:hAnsiTheme="minorHAnsi" w:cstheme="minorHAnsi"/>
          <w:sz w:val="22"/>
        </w:rPr>
      </w:pPr>
    </w:p>
    <w:sectPr w:rsidR="00B17841" w:rsidRPr="00CF1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7CD5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9A24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C4CFC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A331D"/>
    <w:multiLevelType w:val="hybridMultilevel"/>
    <w:tmpl w:val="BE0C48D0"/>
    <w:lvl w:ilvl="0" w:tplc="FFFFFFFF">
      <w:start w:val="1"/>
      <w:numFmt w:val="decimal"/>
      <w:lvlText w:val="(%1)"/>
      <w:lvlJc w:val="left"/>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9" w15:restartNumberingAfterBreak="0">
    <w:nsid w:val="0119493F"/>
    <w:multiLevelType w:val="hybridMultilevel"/>
    <w:tmpl w:val="615EAA30"/>
    <w:lvl w:ilvl="0" w:tplc="A17CBBA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2E12129"/>
    <w:multiLevelType w:val="hybridMultilevel"/>
    <w:tmpl w:val="BE0C48D0"/>
    <w:lvl w:ilvl="0" w:tplc="717AB588">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1" w15:restartNumberingAfterBreak="0">
    <w:nsid w:val="03F3269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6BD36AC"/>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3" w15:restartNumberingAfterBreak="0">
    <w:nsid w:val="15127E66"/>
    <w:multiLevelType w:val="hybridMultilevel"/>
    <w:tmpl w:val="71C4F8FA"/>
    <w:lvl w:ilvl="0" w:tplc="59268A76">
      <w:start w:val="1"/>
      <w:numFmt w:val="decimal"/>
      <w:lvlText w:val="(%1)"/>
      <w:lvlJc w:val="left"/>
      <w:pPr>
        <w:ind w:left="2087" w:hanging="360"/>
      </w:pPr>
    </w:lvl>
    <w:lvl w:ilvl="1" w:tplc="10090019">
      <w:start w:val="1"/>
      <w:numFmt w:val="lowerLetter"/>
      <w:lvlText w:val="%2."/>
      <w:lvlJc w:val="left"/>
      <w:pPr>
        <w:ind w:left="2807" w:hanging="360"/>
      </w:pPr>
    </w:lvl>
    <w:lvl w:ilvl="2" w:tplc="1009001B">
      <w:start w:val="1"/>
      <w:numFmt w:val="lowerRoman"/>
      <w:lvlText w:val="%3."/>
      <w:lvlJc w:val="right"/>
      <w:pPr>
        <w:ind w:left="3527" w:hanging="180"/>
      </w:pPr>
    </w:lvl>
    <w:lvl w:ilvl="3" w:tplc="1009000F">
      <w:start w:val="1"/>
      <w:numFmt w:val="decimal"/>
      <w:lvlText w:val="%4."/>
      <w:lvlJc w:val="left"/>
      <w:pPr>
        <w:ind w:left="4247" w:hanging="360"/>
      </w:pPr>
    </w:lvl>
    <w:lvl w:ilvl="4" w:tplc="10090019">
      <w:start w:val="1"/>
      <w:numFmt w:val="lowerLetter"/>
      <w:lvlText w:val="%5."/>
      <w:lvlJc w:val="left"/>
      <w:pPr>
        <w:ind w:left="4967" w:hanging="360"/>
      </w:pPr>
    </w:lvl>
    <w:lvl w:ilvl="5" w:tplc="1009001B">
      <w:start w:val="1"/>
      <w:numFmt w:val="lowerRoman"/>
      <w:lvlText w:val="%6."/>
      <w:lvlJc w:val="right"/>
      <w:pPr>
        <w:ind w:left="5687" w:hanging="180"/>
      </w:pPr>
    </w:lvl>
    <w:lvl w:ilvl="6" w:tplc="1009000F">
      <w:start w:val="1"/>
      <w:numFmt w:val="decimal"/>
      <w:lvlText w:val="%7."/>
      <w:lvlJc w:val="left"/>
      <w:pPr>
        <w:ind w:left="6407" w:hanging="360"/>
      </w:pPr>
    </w:lvl>
    <w:lvl w:ilvl="7" w:tplc="10090019">
      <w:start w:val="1"/>
      <w:numFmt w:val="lowerLetter"/>
      <w:lvlText w:val="%8."/>
      <w:lvlJc w:val="left"/>
      <w:pPr>
        <w:ind w:left="7127" w:hanging="360"/>
      </w:pPr>
    </w:lvl>
    <w:lvl w:ilvl="8" w:tplc="1009001B">
      <w:start w:val="1"/>
      <w:numFmt w:val="lowerRoman"/>
      <w:lvlText w:val="%9."/>
      <w:lvlJc w:val="right"/>
      <w:pPr>
        <w:ind w:left="7847" w:hanging="180"/>
      </w:pPr>
    </w:lvl>
  </w:abstractNum>
  <w:abstractNum w:abstractNumId="14" w15:restartNumberingAfterBreak="0">
    <w:nsid w:val="1ECBC5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5F25F0A"/>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6" w15:restartNumberingAfterBreak="0">
    <w:nsid w:val="40AF355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7" w15:restartNumberingAfterBreak="0">
    <w:nsid w:val="4C483150"/>
    <w:multiLevelType w:val="hybridMultilevel"/>
    <w:tmpl w:val="162E4A70"/>
    <w:lvl w:ilvl="0" w:tplc="FFFFFFFF">
      <w:start w:val="1"/>
      <w:numFmt w:val="lowerLetter"/>
      <w:lvlText w:val="%1."/>
      <w:lvlJc w:val="left"/>
      <w:pPr>
        <w:ind w:left="574" w:hanging="360"/>
      </w:pPr>
    </w:lvl>
    <w:lvl w:ilvl="1" w:tplc="10090019">
      <w:start w:val="1"/>
      <w:numFmt w:val="lowerLetter"/>
      <w:lvlText w:val="%2."/>
      <w:lvlJc w:val="left"/>
      <w:pPr>
        <w:ind w:left="1547" w:hanging="360"/>
      </w:pPr>
    </w:lvl>
    <w:lvl w:ilvl="2" w:tplc="1009001B">
      <w:start w:val="1"/>
      <w:numFmt w:val="lowerRoman"/>
      <w:lvlText w:val="%3."/>
      <w:lvlJc w:val="right"/>
      <w:pPr>
        <w:ind w:left="2267" w:hanging="180"/>
      </w:pPr>
    </w:lvl>
    <w:lvl w:ilvl="3" w:tplc="1009000F">
      <w:start w:val="1"/>
      <w:numFmt w:val="decimal"/>
      <w:lvlText w:val="%4."/>
      <w:lvlJc w:val="left"/>
      <w:pPr>
        <w:ind w:left="2987" w:hanging="360"/>
      </w:pPr>
    </w:lvl>
    <w:lvl w:ilvl="4" w:tplc="10090019">
      <w:start w:val="1"/>
      <w:numFmt w:val="lowerLetter"/>
      <w:lvlText w:val="%5."/>
      <w:lvlJc w:val="left"/>
      <w:pPr>
        <w:ind w:left="3707" w:hanging="360"/>
      </w:pPr>
    </w:lvl>
    <w:lvl w:ilvl="5" w:tplc="1009001B">
      <w:start w:val="1"/>
      <w:numFmt w:val="lowerRoman"/>
      <w:lvlText w:val="%6."/>
      <w:lvlJc w:val="right"/>
      <w:pPr>
        <w:ind w:left="4427" w:hanging="180"/>
      </w:pPr>
    </w:lvl>
    <w:lvl w:ilvl="6" w:tplc="1009000F">
      <w:start w:val="1"/>
      <w:numFmt w:val="decimal"/>
      <w:lvlText w:val="%7."/>
      <w:lvlJc w:val="left"/>
      <w:pPr>
        <w:ind w:left="5147" w:hanging="360"/>
      </w:pPr>
    </w:lvl>
    <w:lvl w:ilvl="7" w:tplc="10090019">
      <w:start w:val="1"/>
      <w:numFmt w:val="lowerLetter"/>
      <w:lvlText w:val="%8."/>
      <w:lvlJc w:val="left"/>
      <w:pPr>
        <w:ind w:left="5867" w:hanging="360"/>
      </w:pPr>
    </w:lvl>
    <w:lvl w:ilvl="8" w:tplc="1009001B">
      <w:start w:val="1"/>
      <w:numFmt w:val="lowerRoman"/>
      <w:lvlText w:val="%9."/>
      <w:lvlJc w:val="right"/>
      <w:pPr>
        <w:ind w:left="6587" w:hanging="180"/>
      </w:pPr>
    </w:lvl>
  </w:abstractNum>
  <w:abstractNum w:abstractNumId="18"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264B3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68C086D"/>
    <w:multiLevelType w:val="hybridMultilevel"/>
    <w:tmpl w:val="26BC3DAE"/>
    <w:lvl w:ilvl="0" w:tplc="FFFFFFFF">
      <w:start w:val="1"/>
      <w:numFmt w:val="lowerLetter"/>
      <w:lvlText w:val="%1."/>
      <w:lvlJc w:val="left"/>
      <w:pPr>
        <w:ind w:left="1547"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numFmt w:val="bullet"/>
      <w:lvlText w:val="•"/>
      <w:lvlJc w:val="left"/>
      <w:pPr>
        <w:ind w:left="2150" w:hanging="720"/>
      </w:pPr>
      <w:rPr>
        <w:lang w:val="en-US" w:eastAsia="en-US" w:bidi="ar-SA"/>
      </w:rPr>
    </w:lvl>
    <w:lvl w:ilvl="2" w:tplc="FFFFFFFF">
      <w:numFmt w:val="bullet"/>
      <w:lvlText w:val="•"/>
      <w:lvlJc w:val="left"/>
      <w:pPr>
        <w:ind w:left="2760" w:hanging="720"/>
      </w:pPr>
      <w:rPr>
        <w:lang w:val="en-US" w:eastAsia="en-US" w:bidi="ar-SA"/>
      </w:rPr>
    </w:lvl>
    <w:lvl w:ilvl="3" w:tplc="FFFFFFFF">
      <w:numFmt w:val="bullet"/>
      <w:lvlText w:val="•"/>
      <w:lvlJc w:val="left"/>
      <w:pPr>
        <w:ind w:left="3370" w:hanging="720"/>
      </w:pPr>
      <w:rPr>
        <w:lang w:val="en-US" w:eastAsia="en-US" w:bidi="ar-SA"/>
      </w:rPr>
    </w:lvl>
    <w:lvl w:ilvl="4" w:tplc="FFFFFFFF">
      <w:numFmt w:val="bullet"/>
      <w:lvlText w:val="•"/>
      <w:lvlJc w:val="left"/>
      <w:pPr>
        <w:ind w:left="3981" w:hanging="720"/>
      </w:pPr>
      <w:rPr>
        <w:lang w:val="en-US" w:eastAsia="en-US" w:bidi="ar-SA"/>
      </w:rPr>
    </w:lvl>
    <w:lvl w:ilvl="5" w:tplc="FFFFFFFF">
      <w:numFmt w:val="bullet"/>
      <w:lvlText w:val="•"/>
      <w:lvlJc w:val="left"/>
      <w:pPr>
        <w:ind w:left="4591" w:hanging="720"/>
      </w:pPr>
      <w:rPr>
        <w:lang w:val="en-US" w:eastAsia="en-US" w:bidi="ar-SA"/>
      </w:rPr>
    </w:lvl>
    <w:lvl w:ilvl="6" w:tplc="FFFFFFFF">
      <w:numFmt w:val="bullet"/>
      <w:lvlText w:val="•"/>
      <w:lvlJc w:val="left"/>
      <w:pPr>
        <w:ind w:left="5201" w:hanging="720"/>
      </w:pPr>
      <w:rPr>
        <w:lang w:val="en-US" w:eastAsia="en-US" w:bidi="ar-SA"/>
      </w:rPr>
    </w:lvl>
    <w:lvl w:ilvl="7" w:tplc="FFFFFFFF">
      <w:numFmt w:val="bullet"/>
      <w:lvlText w:val="•"/>
      <w:lvlJc w:val="left"/>
      <w:pPr>
        <w:ind w:left="5812" w:hanging="720"/>
      </w:pPr>
      <w:rPr>
        <w:lang w:val="en-US" w:eastAsia="en-US" w:bidi="ar-SA"/>
      </w:rPr>
    </w:lvl>
    <w:lvl w:ilvl="8" w:tplc="FFFFFFFF">
      <w:numFmt w:val="bullet"/>
      <w:lvlText w:val="•"/>
      <w:lvlJc w:val="left"/>
      <w:pPr>
        <w:ind w:left="6422" w:hanging="720"/>
      </w:pPr>
      <w:rPr>
        <w:lang w:val="en-US" w:eastAsia="en-US" w:bidi="ar-SA"/>
      </w:rPr>
    </w:lvl>
  </w:abstractNum>
  <w:abstractNum w:abstractNumId="21" w15:restartNumberingAfterBreak="0">
    <w:nsid w:val="593A465E"/>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2" w15:restartNumberingAfterBreak="0">
    <w:nsid w:val="5D3760F1"/>
    <w:multiLevelType w:val="hybridMultilevel"/>
    <w:tmpl w:val="66286A74"/>
    <w:lvl w:ilvl="0" w:tplc="FFFFFFFF">
      <w:start w:val="1"/>
      <w:numFmt w:val="decimal"/>
      <w:lvlText w:val="(%1)"/>
      <w:lvlJc w:val="left"/>
      <w:pPr>
        <w:ind w:left="1187" w:hanging="360"/>
      </w:pPr>
    </w:lvl>
    <w:lvl w:ilvl="1" w:tplc="FFFFFFFF">
      <w:start w:val="1"/>
      <w:numFmt w:val="lowerLetter"/>
      <w:lvlText w:val="%2."/>
      <w:lvlJc w:val="left"/>
      <w:pPr>
        <w:ind w:left="1907" w:hanging="360"/>
      </w:pPr>
    </w:lvl>
    <w:lvl w:ilvl="2" w:tplc="FFFFFFFF">
      <w:start w:val="1"/>
      <w:numFmt w:val="lowerRoman"/>
      <w:lvlText w:val="%3."/>
      <w:lvlJc w:val="right"/>
      <w:pPr>
        <w:ind w:left="2627" w:hanging="180"/>
      </w:pPr>
    </w:lvl>
    <w:lvl w:ilvl="3" w:tplc="FFFFFFFF">
      <w:start w:val="1"/>
      <w:numFmt w:val="decimal"/>
      <w:lvlText w:val="%4."/>
      <w:lvlJc w:val="left"/>
      <w:pPr>
        <w:ind w:left="3347" w:hanging="360"/>
      </w:pPr>
    </w:lvl>
    <w:lvl w:ilvl="4" w:tplc="FFFFFFFF">
      <w:start w:val="1"/>
      <w:numFmt w:val="lowerLetter"/>
      <w:lvlText w:val="%5."/>
      <w:lvlJc w:val="left"/>
      <w:pPr>
        <w:ind w:left="4067" w:hanging="360"/>
      </w:pPr>
    </w:lvl>
    <w:lvl w:ilvl="5" w:tplc="FFFFFFFF">
      <w:start w:val="1"/>
      <w:numFmt w:val="lowerRoman"/>
      <w:lvlText w:val="%6."/>
      <w:lvlJc w:val="right"/>
      <w:pPr>
        <w:ind w:left="4787" w:hanging="180"/>
      </w:pPr>
    </w:lvl>
    <w:lvl w:ilvl="6" w:tplc="FFFFFFFF">
      <w:start w:val="1"/>
      <w:numFmt w:val="decimal"/>
      <w:lvlText w:val="%7."/>
      <w:lvlJc w:val="left"/>
      <w:pPr>
        <w:ind w:left="5507" w:hanging="360"/>
      </w:pPr>
    </w:lvl>
    <w:lvl w:ilvl="7" w:tplc="FFFFFFFF">
      <w:start w:val="1"/>
      <w:numFmt w:val="lowerLetter"/>
      <w:lvlText w:val="%8."/>
      <w:lvlJc w:val="left"/>
      <w:pPr>
        <w:ind w:left="6227" w:hanging="360"/>
      </w:pPr>
    </w:lvl>
    <w:lvl w:ilvl="8" w:tplc="FFFFFFFF">
      <w:start w:val="1"/>
      <w:numFmt w:val="lowerRoman"/>
      <w:lvlText w:val="%9."/>
      <w:lvlJc w:val="right"/>
      <w:pPr>
        <w:ind w:left="6947" w:hanging="180"/>
      </w:pPr>
    </w:lvl>
  </w:abstractNum>
  <w:abstractNum w:abstractNumId="23" w15:restartNumberingAfterBreak="0">
    <w:nsid w:val="6D9903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BC72F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5" w15:restartNumberingAfterBreak="0">
    <w:nsid w:val="6FBF41FE"/>
    <w:multiLevelType w:val="hybridMultilevel"/>
    <w:tmpl w:val="75189C08"/>
    <w:lvl w:ilvl="0" w:tplc="071E833E">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26" w15:restartNumberingAfterBreak="0">
    <w:nsid w:val="7B4B50E4"/>
    <w:multiLevelType w:val="hybridMultilevel"/>
    <w:tmpl w:val="E18EB59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EBE0EE1"/>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8" w15:restartNumberingAfterBreak="0">
    <w:nsid w:val="7F2213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24044876">
    <w:abstractNumId w:val="18"/>
  </w:num>
  <w:num w:numId="2" w16cid:durableId="961425764">
    <w:abstractNumId w:val="1"/>
  </w:num>
  <w:num w:numId="3" w16cid:durableId="80949948">
    <w:abstractNumId w:val="0"/>
  </w:num>
  <w:num w:numId="4" w16cid:durableId="1593511952">
    <w:abstractNumId w:val="5"/>
  </w:num>
  <w:num w:numId="5" w16cid:durableId="1444497083">
    <w:abstractNumId w:val="3"/>
  </w:num>
  <w:num w:numId="6" w16cid:durableId="729839217">
    <w:abstractNumId w:val="7"/>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 w:numId="8" w16cid:durableId="11601237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316520">
    <w:abstractNumId w:val="9"/>
  </w:num>
  <w:num w:numId="10" w16cid:durableId="365719889">
    <w:abstractNumId w:val="26"/>
  </w:num>
  <w:num w:numId="11" w16cid:durableId="834758376">
    <w:abstractNumId w:val="20"/>
    <w:lvlOverride w:ilvl="0">
      <w:startOverride w:val="1"/>
    </w:lvlOverride>
    <w:lvlOverride w:ilvl="1"/>
    <w:lvlOverride w:ilvl="2"/>
    <w:lvlOverride w:ilvl="3"/>
    <w:lvlOverride w:ilvl="4"/>
    <w:lvlOverride w:ilvl="5"/>
    <w:lvlOverride w:ilvl="6"/>
    <w:lvlOverride w:ilvl="7"/>
    <w:lvlOverride w:ilvl="8"/>
  </w:num>
  <w:num w:numId="12" w16cid:durableId="1254317699">
    <w:abstractNumId w:val="11"/>
  </w:num>
  <w:num w:numId="13" w16cid:durableId="1883243642">
    <w:abstractNumId w:val="28"/>
  </w:num>
  <w:num w:numId="14" w16cid:durableId="460609764">
    <w:abstractNumId w:val="2"/>
  </w:num>
  <w:num w:numId="15" w16cid:durableId="9749909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3361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1513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1512350">
    <w:abstractNumId w:val="23"/>
  </w:num>
  <w:num w:numId="19" w16cid:durableId="141194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3200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6204022">
    <w:abstractNumId w:val="10"/>
  </w:num>
  <w:num w:numId="22" w16cid:durableId="324551979">
    <w:abstractNumId w:val="8"/>
  </w:num>
  <w:num w:numId="23" w16cid:durableId="8631755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79003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28799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14004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0967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3411585">
    <w:abstractNumId w:val="14"/>
  </w:num>
  <w:num w:numId="29" w16cid:durableId="1738670401">
    <w:abstractNumId w:val="4"/>
  </w:num>
  <w:num w:numId="30" w16cid:durableId="1205601413">
    <w:abstractNumId w:val="6"/>
  </w:num>
  <w:num w:numId="31" w16cid:durableId="10388193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0653C"/>
    <w:rsid w:val="00020E79"/>
    <w:rsid w:val="0003578F"/>
    <w:rsid w:val="00037D81"/>
    <w:rsid w:val="00064BFE"/>
    <w:rsid w:val="000C6A1B"/>
    <w:rsid w:val="001170F1"/>
    <w:rsid w:val="001634E2"/>
    <w:rsid w:val="00166FBB"/>
    <w:rsid w:val="00176D35"/>
    <w:rsid w:val="001827F1"/>
    <w:rsid w:val="001C31D0"/>
    <w:rsid w:val="001C73E5"/>
    <w:rsid w:val="001D2F3E"/>
    <w:rsid w:val="00214385"/>
    <w:rsid w:val="0025284D"/>
    <w:rsid w:val="002D4A52"/>
    <w:rsid w:val="003648BC"/>
    <w:rsid w:val="00372214"/>
    <w:rsid w:val="003B4855"/>
    <w:rsid w:val="003C7D94"/>
    <w:rsid w:val="0040427B"/>
    <w:rsid w:val="00421DBD"/>
    <w:rsid w:val="004276C2"/>
    <w:rsid w:val="0045259E"/>
    <w:rsid w:val="004B1CEC"/>
    <w:rsid w:val="00680A00"/>
    <w:rsid w:val="006D404F"/>
    <w:rsid w:val="007028A0"/>
    <w:rsid w:val="00711DD8"/>
    <w:rsid w:val="00724D28"/>
    <w:rsid w:val="00746C25"/>
    <w:rsid w:val="007C4938"/>
    <w:rsid w:val="00871F67"/>
    <w:rsid w:val="008E5500"/>
    <w:rsid w:val="009C1AF4"/>
    <w:rsid w:val="00A10324"/>
    <w:rsid w:val="00AD1C24"/>
    <w:rsid w:val="00AE58DB"/>
    <w:rsid w:val="00B17841"/>
    <w:rsid w:val="00BE7327"/>
    <w:rsid w:val="00CF1AD3"/>
    <w:rsid w:val="00D73B02"/>
    <w:rsid w:val="00D77F12"/>
    <w:rsid w:val="00D804B7"/>
    <w:rsid w:val="00D8536D"/>
    <w:rsid w:val="00E4387D"/>
    <w:rsid w:val="00E93FF4"/>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customStyle="1" w:styleId="BodyTextChar">
    <w:name w:val="Body Text Char"/>
    <w:basedOn w:val="DefaultParagraphFont"/>
    <w:link w:val="BodyText"/>
    <w:uiPriority w:val="99"/>
    <w:semiHidden/>
    <w:rsid w:val="00746C25"/>
  </w:style>
  <w:style w:type="paragraph" w:customStyle="1" w:styleId="xxtableparagraph">
    <w:name w:val="x_xtableparagraph"/>
    <w:basedOn w:val="Normal"/>
    <w:rsid w:val="00214385"/>
    <w:pPr>
      <w:autoSpaceDE w:val="0"/>
      <w:autoSpaceDN w:val="0"/>
    </w:pPr>
    <w:rPr>
      <w:rFonts w:cs="Times New Roman"/>
      <w:sz w:val="22"/>
      <w:lang w:val="en-CA" w:eastAsia="en-CA"/>
    </w:rPr>
  </w:style>
  <w:style w:type="paragraph" w:styleId="NormalWeb">
    <w:name w:val="Normal (Web)"/>
    <w:basedOn w:val="Normal"/>
    <w:uiPriority w:val="99"/>
    <w:semiHidden/>
    <w:unhideWhenUsed/>
    <w:rsid w:val="009C1AF4"/>
    <w:pPr>
      <w:spacing w:before="100" w:beforeAutospacing="1" w:after="100" w:afterAutospacing="1"/>
    </w:pPr>
    <w:rPr>
      <w:rFonts w:eastAsia="Times New Roman" w:cs="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394085727">
      <w:bodyDiv w:val="1"/>
      <w:marLeft w:val="0"/>
      <w:marRight w:val="0"/>
      <w:marTop w:val="0"/>
      <w:marBottom w:val="0"/>
      <w:divBdr>
        <w:top w:val="none" w:sz="0" w:space="0" w:color="auto"/>
        <w:left w:val="none" w:sz="0" w:space="0" w:color="auto"/>
        <w:bottom w:val="none" w:sz="0" w:space="0" w:color="auto"/>
        <w:right w:val="none" w:sz="0" w:space="0" w:color="auto"/>
      </w:divBdr>
    </w:div>
    <w:div w:id="411196269">
      <w:bodyDiv w:val="1"/>
      <w:marLeft w:val="0"/>
      <w:marRight w:val="0"/>
      <w:marTop w:val="0"/>
      <w:marBottom w:val="0"/>
      <w:divBdr>
        <w:top w:val="none" w:sz="0" w:space="0" w:color="auto"/>
        <w:left w:val="none" w:sz="0" w:space="0" w:color="auto"/>
        <w:bottom w:val="none" w:sz="0" w:space="0" w:color="auto"/>
        <w:right w:val="none" w:sz="0" w:space="0" w:color="auto"/>
      </w:divBdr>
    </w:div>
    <w:div w:id="502286314">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714739786">
      <w:bodyDiv w:val="1"/>
      <w:marLeft w:val="0"/>
      <w:marRight w:val="0"/>
      <w:marTop w:val="0"/>
      <w:marBottom w:val="0"/>
      <w:divBdr>
        <w:top w:val="none" w:sz="0" w:space="0" w:color="auto"/>
        <w:left w:val="none" w:sz="0" w:space="0" w:color="auto"/>
        <w:bottom w:val="none" w:sz="0" w:space="0" w:color="auto"/>
        <w:right w:val="none" w:sz="0" w:space="0" w:color="auto"/>
      </w:divBdr>
    </w:div>
    <w:div w:id="753169810">
      <w:bodyDiv w:val="1"/>
      <w:marLeft w:val="0"/>
      <w:marRight w:val="0"/>
      <w:marTop w:val="0"/>
      <w:marBottom w:val="0"/>
      <w:divBdr>
        <w:top w:val="none" w:sz="0" w:space="0" w:color="auto"/>
        <w:left w:val="none" w:sz="0" w:space="0" w:color="auto"/>
        <w:bottom w:val="none" w:sz="0" w:space="0" w:color="auto"/>
        <w:right w:val="none" w:sz="0" w:space="0" w:color="auto"/>
      </w:divBdr>
    </w:div>
    <w:div w:id="841941498">
      <w:bodyDiv w:val="1"/>
      <w:marLeft w:val="0"/>
      <w:marRight w:val="0"/>
      <w:marTop w:val="0"/>
      <w:marBottom w:val="0"/>
      <w:divBdr>
        <w:top w:val="none" w:sz="0" w:space="0" w:color="auto"/>
        <w:left w:val="none" w:sz="0" w:space="0" w:color="auto"/>
        <w:bottom w:val="none" w:sz="0" w:space="0" w:color="auto"/>
        <w:right w:val="none" w:sz="0" w:space="0" w:color="auto"/>
      </w:divBdr>
    </w:div>
    <w:div w:id="863251277">
      <w:bodyDiv w:val="1"/>
      <w:marLeft w:val="0"/>
      <w:marRight w:val="0"/>
      <w:marTop w:val="0"/>
      <w:marBottom w:val="0"/>
      <w:divBdr>
        <w:top w:val="none" w:sz="0" w:space="0" w:color="auto"/>
        <w:left w:val="none" w:sz="0" w:space="0" w:color="auto"/>
        <w:bottom w:val="none" w:sz="0" w:space="0" w:color="auto"/>
        <w:right w:val="none" w:sz="0" w:space="0" w:color="auto"/>
      </w:divBdr>
    </w:div>
    <w:div w:id="946696631">
      <w:bodyDiv w:val="1"/>
      <w:marLeft w:val="0"/>
      <w:marRight w:val="0"/>
      <w:marTop w:val="0"/>
      <w:marBottom w:val="0"/>
      <w:divBdr>
        <w:top w:val="none" w:sz="0" w:space="0" w:color="auto"/>
        <w:left w:val="none" w:sz="0" w:space="0" w:color="auto"/>
        <w:bottom w:val="none" w:sz="0" w:space="0" w:color="auto"/>
        <w:right w:val="none" w:sz="0" w:space="0" w:color="auto"/>
      </w:divBdr>
    </w:div>
    <w:div w:id="991448175">
      <w:bodyDiv w:val="1"/>
      <w:marLeft w:val="0"/>
      <w:marRight w:val="0"/>
      <w:marTop w:val="0"/>
      <w:marBottom w:val="0"/>
      <w:divBdr>
        <w:top w:val="none" w:sz="0" w:space="0" w:color="auto"/>
        <w:left w:val="none" w:sz="0" w:space="0" w:color="auto"/>
        <w:bottom w:val="none" w:sz="0" w:space="0" w:color="auto"/>
        <w:right w:val="none" w:sz="0" w:space="0" w:color="auto"/>
      </w:divBdr>
    </w:div>
    <w:div w:id="1009254635">
      <w:bodyDiv w:val="1"/>
      <w:marLeft w:val="0"/>
      <w:marRight w:val="0"/>
      <w:marTop w:val="0"/>
      <w:marBottom w:val="0"/>
      <w:divBdr>
        <w:top w:val="none" w:sz="0" w:space="0" w:color="auto"/>
        <w:left w:val="none" w:sz="0" w:space="0" w:color="auto"/>
        <w:bottom w:val="none" w:sz="0" w:space="0" w:color="auto"/>
        <w:right w:val="none" w:sz="0" w:space="0" w:color="auto"/>
      </w:divBdr>
    </w:div>
    <w:div w:id="1021858246">
      <w:bodyDiv w:val="1"/>
      <w:marLeft w:val="0"/>
      <w:marRight w:val="0"/>
      <w:marTop w:val="0"/>
      <w:marBottom w:val="0"/>
      <w:divBdr>
        <w:top w:val="none" w:sz="0" w:space="0" w:color="auto"/>
        <w:left w:val="none" w:sz="0" w:space="0" w:color="auto"/>
        <w:bottom w:val="none" w:sz="0" w:space="0" w:color="auto"/>
        <w:right w:val="none" w:sz="0" w:space="0" w:color="auto"/>
      </w:divBdr>
    </w:div>
    <w:div w:id="1050153095">
      <w:bodyDiv w:val="1"/>
      <w:marLeft w:val="0"/>
      <w:marRight w:val="0"/>
      <w:marTop w:val="0"/>
      <w:marBottom w:val="0"/>
      <w:divBdr>
        <w:top w:val="none" w:sz="0" w:space="0" w:color="auto"/>
        <w:left w:val="none" w:sz="0" w:space="0" w:color="auto"/>
        <w:bottom w:val="none" w:sz="0" w:space="0" w:color="auto"/>
        <w:right w:val="none" w:sz="0" w:space="0" w:color="auto"/>
      </w:divBdr>
    </w:div>
    <w:div w:id="1052584069">
      <w:bodyDiv w:val="1"/>
      <w:marLeft w:val="0"/>
      <w:marRight w:val="0"/>
      <w:marTop w:val="0"/>
      <w:marBottom w:val="0"/>
      <w:divBdr>
        <w:top w:val="none" w:sz="0" w:space="0" w:color="auto"/>
        <w:left w:val="none" w:sz="0" w:space="0" w:color="auto"/>
        <w:bottom w:val="none" w:sz="0" w:space="0" w:color="auto"/>
        <w:right w:val="none" w:sz="0" w:space="0" w:color="auto"/>
      </w:divBdr>
    </w:div>
    <w:div w:id="1077479256">
      <w:bodyDiv w:val="1"/>
      <w:marLeft w:val="0"/>
      <w:marRight w:val="0"/>
      <w:marTop w:val="0"/>
      <w:marBottom w:val="0"/>
      <w:divBdr>
        <w:top w:val="none" w:sz="0" w:space="0" w:color="auto"/>
        <w:left w:val="none" w:sz="0" w:space="0" w:color="auto"/>
        <w:bottom w:val="none" w:sz="0" w:space="0" w:color="auto"/>
        <w:right w:val="none" w:sz="0" w:space="0" w:color="auto"/>
      </w:divBdr>
    </w:div>
    <w:div w:id="1108045123">
      <w:bodyDiv w:val="1"/>
      <w:marLeft w:val="0"/>
      <w:marRight w:val="0"/>
      <w:marTop w:val="0"/>
      <w:marBottom w:val="0"/>
      <w:divBdr>
        <w:top w:val="none" w:sz="0" w:space="0" w:color="auto"/>
        <w:left w:val="none" w:sz="0" w:space="0" w:color="auto"/>
        <w:bottom w:val="none" w:sz="0" w:space="0" w:color="auto"/>
        <w:right w:val="none" w:sz="0" w:space="0" w:color="auto"/>
      </w:divBdr>
    </w:div>
    <w:div w:id="1140805084">
      <w:bodyDiv w:val="1"/>
      <w:marLeft w:val="0"/>
      <w:marRight w:val="0"/>
      <w:marTop w:val="0"/>
      <w:marBottom w:val="0"/>
      <w:divBdr>
        <w:top w:val="none" w:sz="0" w:space="0" w:color="auto"/>
        <w:left w:val="none" w:sz="0" w:space="0" w:color="auto"/>
        <w:bottom w:val="none" w:sz="0" w:space="0" w:color="auto"/>
        <w:right w:val="none" w:sz="0" w:space="0" w:color="auto"/>
      </w:divBdr>
    </w:div>
    <w:div w:id="1143422229">
      <w:bodyDiv w:val="1"/>
      <w:marLeft w:val="0"/>
      <w:marRight w:val="0"/>
      <w:marTop w:val="0"/>
      <w:marBottom w:val="0"/>
      <w:divBdr>
        <w:top w:val="none" w:sz="0" w:space="0" w:color="auto"/>
        <w:left w:val="none" w:sz="0" w:space="0" w:color="auto"/>
        <w:bottom w:val="none" w:sz="0" w:space="0" w:color="auto"/>
        <w:right w:val="none" w:sz="0" w:space="0" w:color="auto"/>
      </w:divBdr>
    </w:div>
    <w:div w:id="1198814810">
      <w:bodyDiv w:val="1"/>
      <w:marLeft w:val="0"/>
      <w:marRight w:val="0"/>
      <w:marTop w:val="0"/>
      <w:marBottom w:val="0"/>
      <w:divBdr>
        <w:top w:val="none" w:sz="0" w:space="0" w:color="auto"/>
        <w:left w:val="none" w:sz="0" w:space="0" w:color="auto"/>
        <w:bottom w:val="none" w:sz="0" w:space="0" w:color="auto"/>
        <w:right w:val="none" w:sz="0" w:space="0" w:color="auto"/>
      </w:divBdr>
    </w:div>
    <w:div w:id="1271862399">
      <w:bodyDiv w:val="1"/>
      <w:marLeft w:val="0"/>
      <w:marRight w:val="0"/>
      <w:marTop w:val="0"/>
      <w:marBottom w:val="0"/>
      <w:divBdr>
        <w:top w:val="none" w:sz="0" w:space="0" w:color="auto"/>
        <w:left w:val="none" w:sz="0" w:space="0" w:color="auto"/>
        <w:bottom w:val="none" w:sz="0" w:space="0" w:color="auto"/>
        <w:right w:val="none" w:sz="0" w:space="0" w:color="auto"/>
      </w:divBdr>
    </w:div>
    <w:div w:id="1311444067">
      <w:bodyDiv w:val="1"/>
      <w:marLeft w:val="0"/>
      <w:marRight w:val="0"/>
      <w:marTop w:val="0"/>
      <w:marBottom w:val="0"/>
      <w:divBdr>
        <w:top w:val="none" w:sz="0" w:space="0" w:color="auto"/>
        <w:left w:val="none" w:sz="0" w:space="0" w:color="auto"/>
        <w:bottom w:val="none" w:sz="0" w:space="0" w:color="auto"/>
        <w:right w:val="none" w:sz="0" w:space="0" w:color="auto"/>
      </w:divBdr>
    </w:div>
    <w:div w:id="1330134315">
      <w:bodyDiv w:val="1"/>
      <w:marLeft w:val="0"/>
      <w:marRight w:val="0"/>
      <w:marTop w:val="0"/>
      <w:marBottom w:val="0"/>
      <w:divBdr>
        <w:top w:val="none" w:sz="0" w:space="0" w:color="auto"/>
        <w:left w:val="none" w:sz="0" w:space="0" w:color="auto"/>
        <w:bottom w:val="none" w:sz="0" w:space="0" w:color="auto"/>
        <w:right w:val="none" w:sz="0" w:space="0" w:color="auto"/>
      </w:divBdr>
    </w:div>
    <w:div w:id="1331711383">
      <w:bodyDiv w:val="1"/>
      <w:marLeft w:val="0"/>
      <w:marRight w:val="0"/>
      <w:marTop w:val="0"/>
      <w:marBottom w:val="0"/>
      <w:divBdr>
        <w:top w:val="none" w:sz="0" w:space="0" w:color="auto"/>
        <w:left w:val="none" w:sz="0" w:space="0" w:color="auto"/>
        <w:bottom w:val="none" w:sz="0" w:space="0" w:color="auto"/>
        <w:right w:val="none" w:sz="0" w:space="0" w:color="auto"/>
      </w:divBdr>
    </w:div>
    <w:div w:id="1444032528">
      <w:bodyDiv w:val="1"/>
      <w:marLeft w:val="0"/>
      <w:marRight w:val="0"/>
      <w:marTop w:val="0"/>
      <w:marBottom w:val="0"/>
      <w:divBdr>
        <w:top w:val="none" w:sz="0" w:space="0" w:color="auto"/>
        <w:left w:val="none" w:sz="0" w:space="0" w:color="auto"/>
        <w:bottom w:val="none" w:sz="0" w:space="0" w:color="auto"/>
        <w:right w:val="none" w:sz="0" w:space="0" w:color="auto"/>
      </w:divBdr>
    </w:div>
    <w:div w:id="1454447121">
      <w:bodyDiv w:val="1"/>
      <w:marLeft w:val="0"/>
      <w:marRight w:val="0"/>
      <w:marTop w:val="0"/>
      <w:marBottom w:val="0"/>
      <w:divBdr>
        <w:top w:val="none" w:sz="0" w:space="0" w:color="auto"/>
        <w:left w:val="none" w:sz="0" w:space="0" w:color="auto"/>
        <w:bottom w:val="none" w:sz="0" w:space="0" w:color="auto"/>
        <w:right w:val="none" w:sz="0" w:space="0" w:color="auto"/>
      </w:divBdr>
    </w:div>
    <w:div w:id="1464538746">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08137517">
      <w:bodyDiv w:val="1"/>
      <w:marLeft w:val="0"/>
      <w:marRight w:val="0"/>
      <w:marTop w:val="0"/>
      <w:marBottom w:val="0"/>
      <w:divBdr>
        <w:top w:val="none" w:sz="0" w:space="0" w:color="auto"/>
        <w:left w:val="none" w:sz="0" w:space="0" w:color="auto"/>
        <w:bottom w:val="none" w:sz="0" w:space="0" w:color="auto"/>
        <w:right w:val="none" w:sz="0" w:space="0" w:color="auto"/>
      </w:divBdr>
    </w:div>
    <w:div w:id="1542475643">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 w:id="1596598779">
      <w:bodyDiv w:val="1"/>
      <w:marLeft w:val="0"/>
      <w:marRight w:val="0"/>
      <w:marTop w:val="0"/>
      <w:marBottom w:val="0"/>
      <w:divBdr>
        <w:top w:val="none" w:sz="0" w:space="0" w:color="auto"/>
        <w:left w:val="none" w:sz="0" w:space="0" w:color="auto"/>
        <w:bottom w:val="none" w:sz="0" w:space="0" w:color="auto"/>
        <w:right w:val="none" w:sz="0" w:space="0" w:color="auto"/>
      </w:divBdr>
    </w:div>
    <w:div w:id="1609779355">
      <w:bodyDiv w:val="1"/>
      <w:marLeft w:val="0"/>
      <w:marRight w:val="0"/>
      <w:marTop w:val="0"/>
      <w:marBottom w:val="0"/>
      <w:divBdr>
        <w:top w:val="none" w:sz="0" w:space="0" w:color="auto"/>
        <w:left w:val="none" w:sz="0" w:space="0" w:color="auto"/>
        <w:bottom w:val="none" w:sz="0" w:space="0" w:color="auto"/>
        <w:right w:val="none" w:sz="0" w:space="0" w:color="auto"/>
      </w:divBdr>
    </w:div>
    <w:div w:id="1618829457">
      <w:bodyDiv w:val="1"/>
      <w:marLeft w:val="0"/>
      <w:marRight w:val="0"/>
      <w:marTop w:val="0"/>
      <w:marBottom w:val="0"/>
      <w:divBdr>
        <w:top w:val="none" w:sz="0" w:space="0" w:color="auto"/>
        <w:left w:val="none" w:sz="0" w:space="0" w:color="auto"/>
        <w:bottom w:val="none" w:sz="0" w:space="0" w:color="auto"/>
        <w:right w:val="none" w:sz="0" w:space="0" w:color="auto"/>
      </w:divBdr>
    </w:div>
    <w:div w:id="1620260117">
      <w:bodyDiv w:val="1"/>
      <w:marLeft w:val="0"/>
      <w:marRight w:val="0"/>
      <w:marTop w:val="0"/>
      <w:marBottom w:val="0"/>
      <w:divBdr>
        <w:top w:val="none" w:sz="0" w:space="0" w:color="auto"/>
        <w:left w:val="none" w:sz="0" w:space="0" w:color="auto"/>
        <w:bottom w:val="none" w:sz="0" w:space="0" w:color="auto"/>
        <w:right w:val="none" w:sz="0" w:space="0" w:color="auto"/>
      </w:divBdr>
    </w:div>
    <w:div w:id="1629503906">
      <w:bodyDiv w:val="1"/>
      <w:marLeft w:val="0"/>
      <w:marRight w:val="0"/>
      <w:marTop w:val="0"/>
      <w:marBottom w:val="0"/>
      <w:divBdr>
        <w:top w:val="none" w:sz="0" w:space="0" w:color="auto"/>
        <w:left w:val="none" w:sz="0" w:space="0" w:color="auto"/>
        <w:bottom w:val="none" w:sz="0" w:space="0" w:color="auto"/>
        <w:right w:val="none" w:sz="0" w:space="0" w:color="auto"/>
      </w:divBdr>
    </w:div>
    <w:div w:id="1715151464">
      <w:bodyDiv w:val="1"/>
      <w:marLeft w:val="0"/>
      <w:marRight w:val="0"/>
      <w:marTop w:val="0"/>
      <w:marBottom w:val="0"/>
      <w:divBdr>
        <w:top w:val="none" w:sz="0" w:space="0" w:color="auto"/>
        <w:left w:val="none" w:sz="0" w:space="0" w:color="auto"/>
        <w:bottom w:val="none" w:sz="0" w:space="0" w:color="auto"/>
        <w:right w:val="none" w:sz="0" w:space="0" w:color="auto"/>
      </w:divBdr>
    </w:div>
    <w:div w:id="1743335232">
      <w:bodyDiv w:val="1"/>
      <w:marLeft w:val="0"/>
      <w:marRight w:val="0"/>
      <w:marTop w:val="0"/>
      <w:marBottom w:val="0"/>
      <w:divBdr>
        <w:top w:val="none" w:sz="0" w:space="0" w:color="auto"/>
        <w:left w:val="none" w:sz="0" w:space="0" w:color="auto"/>
        <w:bottom w:val="none" w:sz="0" w:space="0" w:color="auto"/>
        <w:right w:val="none" w:sz="0" w:space="0" w:color="auto"/>
      </w:divBdr>
    </w:div>
    <w:div w:id="1881163306">
      <w:bodyDiv w:val="1"/>
      <w:marLeft w:val="0"/>
      <w:marRight w:val="0"/>
      <w:marTop w:val="0"/>
      <w:marBottom w:val="0"/>
      <w:divBdr>
        <w:top w:val="none" w:sz="0" w:space="0" w:color="auto"/>
        <w:left w:val="none" w:sz="0" w:space="0" w:color="auto"/>
        <w:bottom w:val="none" w:sz="0" w:space="0" w:color="auto"/>
        <w:right w:val="none" w:sz="0" w:space="0" w:color="auto"/>
      </w:divBdr>
    </w:div>
    <w:div w:id="1919898496">
      <w:bodyDiv w:val="1"/>
      <w:marLeft w:val="0"/>
      <w:marRight w:val="0"/>
      <w:marTop w:val="0"/>
      <w:marBottom w:val="0"/>
      <w:divBdr>
        <w:top w:val="none" w:sz="0" w:space="0" w:color="auto"/>
        <w:left w:val="none" w:sz="0" w:space="0" w:color="auto"/>
        <w:bottom w:val="none" w:sz="0" w:space="0" w:color="auto"/>
        <w:right w:val="none" w:sz="0" w:space="0" w:color="auto"/>
      </w:divBdr>
    </w:div>
    <w:div w:id="2006472660">
      <w:bodyDiv w:val="1"/>
      <w:marLeft w:val="0"/>
      <w:marRight w:val="0"/>
      <w:marTop w:val="0"/>
      <w:marBottom w:val="0"/>
      <w:divBdr>
        <w:top w:val="none" w:sz="0" w:space="0" w:color="auto"/>
        <w:left w:val="none" w:sz="0" w:space="0" w:color="auto"/>
        <w:bottom w:val="none" w:sz="0" w:space="0" w:color="auto"/>
        <w:right w:val="none" w:sz="0" w:space="0" w:color="auto"/>
      </w:divBdr>
    </w:div>
    <w:div w:id="2027780085">
      <w:bodyDiv w:val="1"/>
      <w:marLeft w:val="0"/>
      <w:marRight w:val="0"/>
      <w:marTop w:val="0"/>
      <w:marBottom w:val="0"/>
      <w:divBdr>
        <w:top w:val="none" w:sz="0" w:space="0" w:color="auto"/>
        <w:left w:val="none" w:sz="0" w:space="0" w:color="auto"/>
        <w:bottom w:val="none" w:sz="0" w:space="0" w:color="auto"/>
        <w:right w:val="none" w:sz="0" w:space="0" w:color="auto"/>
      </w:divBdr>
    </w:div>
    <w:div w:id="2041079309">
      <w:bodyDiv w:val="1"/>
      <w:marLeft w:val="0"/>
      <w:marRight w:val="0"/>
      <w:marTop w:val="0"/>
      <w:marBottom w:val="0"/>
      <w:divBdr>
        <w:top w:val="none" w:sz="0" w:space="0" w:color="auto"/>
        <w:left w:val="none" w:sz="0" w:space="0" w:color="auto"/>
        <w:bottom w:val="none" w:sz="0" w:space="0" w:color="auto"/>
        <w:right w:val="none" w:sz="0" w:space="0" w:color="auto"/>
      </w:divBdr>
    </w:div>
    <w:div w:id="214546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7</cp:revision>
  <cp:lastPrinted>2023-08-10T22:31:00Z</cp:lastPrinted>
  <dcterms:created xsi:type="dcterms:W3CDTF">2025-04-11T17:38:00Z</dcterms:created>
  <dcterms:modified xsi:type="dcterms:W3CDTF">2025-04-28T18:49:00Z</dcterms:modified>
</cp:coreProperties>
</file>