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50ABB" w14:textId="4546F013" w:rsidR="000239D9" w:rsidRPr="00BE175A" w:rsidRDefault="00D717E3" w:rsidP="002D2D4D">
      <w:pPr>
        <w:spacing w:after="0" w:line="240" w:lineRule="auto"/>
        <w:jc w:val="center"/>
        <w:rPr>
          <w:rFonts w:ascii="Times New Roman" w:hAnsi="Times New Roman"/>
          <w:color w:val="0000FF"/>
          <w:sz w:val="24"/>
          <w:szCs w:val="24"/>
        </w:rPr>
      </w:pPr>
      <w:r w:rsidRPr="00BE175A">
        <w:rPr>
          <w:rFonts w:ascii="Times New Roman" w:hAnsi="Times New Roman"/>
          <w:noProof/>
          <w:sz w:val="24"/>
          <w:szCs w:val="24"/>
        </w:rPr>
        <w:drawing>
          <wp:anchor distT="0" distB="0" distL="114300" distR="114300" simplePos="0" relativeHeight="251657216" behindDoc="1" locked="0" layoutInCell="1" allowOverlap="1" wp14:anchorId="01E1F43B" wp14:editId="417F21F8">
            <wp:simplePos x="0" y="0"/>
            <wp:positionH relativeFrom="column">
              <wp:posOffset>19050</wp:posOffset>
            </wp:positionH>
            <wp:positionV relativeFrom="paragraph">
              <wp:posOffset>76200</wp:posOffset>
            </wp:positionV>
            <wp:extent cx="647700" cy="695325"/>
            <wp:effectExtent l="0" t="0" r="0" b="0"/>
            <wp:wrapTight wrapText="bothSides">
              <wp:wrapPolygon edited="0">
                <wp:start x="0" y="0"/>
                <wp:lineTo x="0" y="21304"/>
                <wp:lineTo x="20965" y="21304"/>
                <wp:lineTo x="20965" y="0"/>
                <wp:lineTo x="0" y="0"/>
              </wp:wrapPolygon>
            </wp:wrapTight>
            <wp:docPr id="3" name="Picture 0"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DE.ep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175A">
        <w:rPr>
          <w:rFonts w:ascii="Times New Roman" w:hAnsi="Times New Roman"/>
          <w:noProof/>
          <w:sz w:val="24"/>
          <w:szCs w:val="24"/>
        </w:rPr>
        <w:drawing>
          <wp:anchor distT="0" distB="0" distL="114300" distR="114300" simplePos="0" relativeHeight="251658240" behindDoc="1" locked="0" layoutInCell="1" allowOverlap="1" wp14:anchorId="54632924" wp14:editId="604E3F92">
            <wp:simplePos x="0" y="0"/>
            <wp:positionH relativeFrom="column">
              <wp:posOffset>6125845</wp:posOffset>
            </wp:positionH>
            <wp:positionV relativeFrom="paragraph">
              <wp:posOffset>76200</wp:posOffset>
            </wp:positionV>
            <wp:extent cx="646430" cy="695325"/>
            <wp:effectExtent l="0" t="0" r="0" b="0"/>
            <wp:wrapTight wrapText="bothSides">
              <wp:wrapPolygon edited="0">
                <wp:start x="0" y="0"/>
                <wp:lineTo x="0" y="21304"/>
                <wp:lineTo x="21006" y="21304"/>
                <wp:lineTo x="21006" y="0"/>
                <wp:lineTo x="0" y="0"/>
              </wp:wrapPolygon>
            </wp:wrapTight>
            <wp:docPr id="2" name="Picture 1"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DN.e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643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239D9" w:rsidRPr="00BE175A">
        <w:rPr>
          <w:rFonts w:ascii="Times New Roman" w:hAnsi="Times New Roman"/>
          <w:color w:val="0000FF"/>
          <w:sz w:val="24"/>
          <w:szCs w:val="24"/>
        </w:rPr>
        <w:t>UNION OF NATIONAL DEFENCE EMPLOYEES</w:t>
      </w:r>
    </w:p>
    <w:p w14:paraId="6FE9854B" w14:textId="77777777" w:rsidR="000239D9" w:rsidRPr="00BE175A" w:rsidRDefault="000239D9" w:rsidP="002D2D4D">
      <w:pPr>
        <w:spacing w:after="0" w:line="240" w:lineRule="auto"/>
        <w:ind w:left="720"/>
        <w:jc w:val="center"/>
        <w:rPr>
          <w:rFonts w:ascii="Times New Roman" w:hAnsi="Times New Roman"/>
          <w:i/>
          <w:color w:val="0000FF"/>
          <w:sz w:val="24"/>
          <w:szCs w:val="24"/>
        </w:rPr>
      </w:pPr>
      <w:r w:rsidRPr="00BE175A">
        <w:rPr>
          <w:rFonts w:ascii="Times New Roman" w:hAnsi="Times New Roman"/>
          <w:i/>
          <w:color w:val="0000FF"/>
          <w:sz w:val="24"/>
          <w:szCs w:val="24"/>
        </w:rPr>
        <w:t>a component of the Public Service Alliance of Canada</w:t>
      </w:r>
    </w:p>
    <w:p w14:paraId="6CAB7485" w14:textId="77777777" w:rsidR="00D06E4B" w:rsidRPr="00BE175A" w:rsidRDefault="00C75601" w:rsidP="002D2D4D">
      <w:pPr>
        <w:spacing w:after="0" w:line="240" w:lineRule="auto"/>
        <w:ind w:left="1440"/>
        <w:jc w:val="center"/>
        <w:rPr>
          <w:rFonts w:ascii="Times New Roman" w:hAnsi="Times New Roman"/>
          <w:b/>
          <w:color w:val="FF0000"/>
          <w:sz w:val="24"/>
          <w:szCs w:val="24"/>
          <w:lang w:val="fr-CA"/>
        </w:rPr>
      </w:pPr>
      <w:r w:rsidRPr="00BE175A">
        <w:rPr>
          <w:rFonts w:ascii="Times New Roman" w:hAnsi="Times New Roman"/>
          <w:b/>
          <w:color w:val="FF0000"/>
          <w:sz w:val="24"/>
          <w:szCs w:val="24"/>
          <w:lang w:val="fr-CA"/>
        </w:rPr>
        <w:t>____________________________</w:t>
      </w:r>
      <w:r w:rsidR="00D06E4B" w:rsidRPr="00BE175A">
        <w:rPr>
          <w:rFonts w:ascii="Times New Roman" w:hAnsi="Times New Roman"/>
          <w:b/>
          <w:color w:val="FF0000"/>
          <w:sz w:val="24"/>
          <w:szCs w:val="24"/>
          <w:lang w:val="fr-CA"/>
        </w:rPr>
        <w:t>_____________________________</w:t>
      </w:r>
    </w:p>
    <w:p w14:paraId="08A21046" w14:textId="77777777" w:rsidR="002D2D4D" w:rsidRPr="00BE175A" w:rsidRDefault="002D2D4D" w:rsidP="002D2D4D">
      <w:pPr>
        <w:spacing w:after="0" w:line="240" w:lineRule="auto"/>
        <w:ind w:left="1440"/>
        <w:jc w:val="center"/>
        <w:rPr>
          <w:rFonts w:ascii="Times New Roman" w:hAnsi="Times New Roman"/>
          <w:i/>
          <w:sz w:val="24"/>
          <w:szCs w:val="24"/>
          <w:lang w:val="fr-CA"/>
        </w:rPr>
      </w:pPr>
    </w:p>
    <w:p w14:paraId="4C570DF1" w14:textId="77777777" w:rsidR="00D06E4B" w:rsidRPr="00BE175A" w:rsidRDefault="000239D9" w:rsidP="002D2D4D">
      <w:pPr>
        <w:spacing w:after="0" w:line="240" w:lineRule="auto"/>
        <w:jc w:val="center"/>
        <w:rPr>
          <w:rFonts w:ascii="Times New Roman" w:hAnsi="Times New Roman"/>
          <w:color w:val="0000FF"/>
          <w:sz w:val="24"/>
          <w:szCs w:val="24"/>
          <w:lang w:val="fr-CA"/>
        </w:rPr>
      </w:pPr>
      <w:r w:rsidRPr="00BE175A">
        <w:rPr>
          <w:rFonts w:ascii="Times New Roman" w:hAnsi="Times New Roman"/>
          <w:color w:val="0000FF"/>
          <w:sz w:val="24"/>
          <w:szCs w:val="24"/>
          <w:lang w:val="fr-CA"/>
        </w:rPr>
        <w:t>UNION DES EMPLOYÉS DE LA DÉFENSE NATIONALE</w:t>
      </w:r>
    </w:p>
    <w:p w14:paraId="42BEBF73" w14:textId="77777777" w:rsidR="00967199" w:rsidRPr="00BE175A" w:rsidRDefault="000239D9" w:rsidP="00613FA4">
      <w:pPr>
        <w:spacing w:after="0" w:line="240" w:lineRule="auto"/>
        <w:ind w:left="720"/>
        <w:jc w:val="center"/>
        <w:rPr>
          <w:rFonts w:ascii="Times New Roman" w:hAnsi="Times New Roman"/>
          <w:i/>
          <w:color w:val="0000FF"/>
          <w:sz w:val="24"/>
          <w:szCs w:val="24"/>
          <w:lang w:val="fr-CA"/>
        </w:rPr>
      </w:pPr>
      <w:proofErr w:type="gramStart"/>
      <w:r w:rsidRPr="00BE175A">
        <w:rPr>
          <w:rFonts w:ascii="Times New Roman" w:hAnsi="Times New Roman"/>
          <w:i/>
          <w:color w:val="0000FF"/>
          <w:sz w:val="24"/>
          <w:szCs w:val="24"/>
          <w:lang w:val="fr-CA"/>
        </w:rPr>
        <w:t>un</w:t>
      </w:r>
      <w:proofErr w:type="gramEnd"/>
      <w:r w:rsidRPr="00BE175A">
        <w:rPr>
          <w:rFonts w:ascii="Times New Roman" w:hAnsi="Times New Roman"/>
          <w:i/>
          <w:color w:val="0000FF"/>
          <w:sz w:val="24"/>
          <w:szCs w:val="24"/>
          <w:lang w:val="fr-CA"/>
        </w:rPr>
        <w:t xml:space="preserve"> élément de l’Alliance de la Fonction publique du Canada</w:t>
      </w:r>
    </w:p>
    <w:p w14:paraId="2AC38402" w14:textId="77777777" w:rsidR="00BD6666" w:rsidRPr="00BE175A" w:rsidRDefault="00BD6666" w:rsidP="002D2D4D">
      <w:pPr>
        <w:spacing w:after="0" w:line="240" w:lineRule="auto"/>
        <w:jc w:val="center"/>
        <w:rPr>
          <w:rFonts w:ascii="Times New Roman" w:hAnsi="Times New Roman"/>
          <w:i/>
          <w:color w:val="0000FF"/>
          <w:sz w:val="24"/>
          <w:szCs w:val="24"/>
          <w:lang w:val="fr-CA"/>
        </w:rPr>
      </w:pPr>
    </w:p>
    <w:p w14:paraId="470BC64F" w14:textId="77777777" w:rsidR="00F90EF8" w:rsidRPr="00BE175A" w:rsidRDefault="00F90EF8" w:rsidP="0038686F">
      <w:pPr>
        <w:spacing w:after="0" w:line="240" w:lineRule="auto"/>
        <w:rPr>
          <w:rFonts w:ascii="Times New Roman" w:hAnsi="Times New Roman"/>
          <w:b/>
          <w:bCs/>
          <w:sz w:val="24"/>
          <w:szCs w:val="24"/>
          <w:u w:val="single"/>
          <w:lang w:val="fr-FR"/>
        </w:rPr>
      </w:pPr>
    </w:p>
    <w:p w14:paraId="70C053AE" w14:textId="1B01F7F6" w:rsidR="00D717E3" w:rsidRPr="00F70C1E" w:rsidRDefault="00F70C1E" w:rsidP="00D717E3">
      <w:pPr>
        <w:spacing w:after="0" w:line="240" w:lineRule="auto"/>
        <w:jc w:val="center"/>
        <w:rPr>
          <w:rFonts w:ascii="Times New Roman" w:hAnsi="Times New Roman"/>
          <w:sz w:val="24"/>
          <w:szCs w:val="24"/>
          <w:lang w:val="fr-CA"/>
        </w:rPr>
      </w:pPr>
      <w:r w:rsidRPr="00F70C1E">
        <w:rPr>
          <w:rFonts w:ascii="Times New Roman" w:hAnsi="Times New Roman"/>
          <w:sz w:val="24"/>
          <w:szCs w:val="24"/>
          <w:lang w:val="fr-CA"/>
        </w:rPr>
        <w:t>Rapport des pompie</w:t>
      </w:r>
      <w:r>
        <w:rPr>
          <w:rFonts w:ascii="Times New Roman" w:hAnsi="Times New Roman"/>
          <w:sz w:val="24"/>
          <w:szCs w:val="24"/>
          <w:lang w:val="fr-CA"/>
        </w:rPr>
        <w:t>rs</w:t>
      </w:r>
    </w:p>
    <w:p w14:paraId="1D573BEA" w14:textId="4305323E" w:rsidR="00D717E3" w:rsidRPr="00F70C1E" w:rsidRDefault="00D717E3" w:rsidP="00D717E3">
      <w:pPr>
        <w:spacing w:after="0" w:line="240" w:lineRule="auto"/>
        <w:jc w:val="center"/>
        <w:rPr>
          <w:rFonts w:ascii="Times New Roman" w:hAnsi="Times New Roman"/>
          <w:sz w:val="24"/>
          <w:szCs w:val="24"/>
          <w:lang w:val="fr-CA"/>
        </w:rPr>
      </w:pPr>
      <w:r w:rsidRPr="00F70C1E">
        <w:rPr>
          <w:rFonts w:ascii="Times New Roman" w:hAnsi="Times New Roman"/>
          <w:sz w:val="24"/>
          <w:szCs w:val="24"/>
          <w:lang w:val="fr-CA"/>
        </w:rPr>
        <w:t>1</w:t>
      </w:r>
      <w:r w:rsidR="00F70C1E" w:rsidRPr="00F70C1E">
        <w:rPr>
          <w:rFonts w:ascii="Times New Roman" w:hAnsi="Times New Roman"/>
          <w:sz w:val="24"/>
          <w:szCs w:val="24"/>
          <w:vertAlign w:val="superscript"/>
          <w:lang w:val="fr-CA"/>
        </w:rPr>
        <w:t>er</w:t>
      </w:r>
      <w:r w:rsidR="00F70C1E">
        <w:rPr>
          <w:rFonts w:ascii="Times New Roman" w:hAnsi="Times New Roman"/>
          <w:sz w:val="24"/>
          <w:szCs w:val="24"/>
          <w:lang w:val="fr-CA"/>
        </w:rPr>
        <w:t xml:space="preserve"> décembre</w:t>
      </w:r>
      <w:r w:rsidRPr="00F70C1E">
        <w:rPr>
          <w:rFonts w:ascii="Times New Roman" w:hAnsi="Times New Roman"/>
          <w:sz w:val="24"/>
          <w:szCs w:val="24"/>
          <w:lang w:val="fr-CA"/>
        </w:rPr>
        <w:t xml:space="preserve"> 2024 – </w:t>
      </w:r>
      <w:r w:rsidR="00F70C1E">
        <w:rPr>
          <w:rFonts w:ascii="Times New Roman" w:hAnsi="Times New Roman"/>
          <w:sz w:val="24"/>
          <w:szCs w:val="24"/>
          <w:lang w:val="fr-CA"/>
        </w:rPr>
        <w:t>1</w:t>
      </w:r>
      <w:r w:rsidR="00F70C1E" w:rsidRPr="00F70C1E">
        <w:rPr>
          <w:rFonts w:ascii="Times New Roman" w:hAnsi="Times New Roman"/>
          <w:sz w:val="24"/>
          <w:szCs w:val="24"/>
          <w:vertAlign w:val="superscript"/>
          <w:lang w:val="fr-CA"/>
        </w:rPr>
        <w:t>er</w:t>
      </w:r>
      <w:r w:rsidR="00F70C1E">
        <w:rPr>
          <w:rFonts w:ascii="Times New Roman" w:hAnsi="Times New Roman"/>
          <w:sz w:val="24"/>
          <w:szCs w:val="24"/>
          <w:lang w:val="fr-CA"/>
        </w:rPr>
        <w:t xml:space="preserve"> avril</w:t>
      </w:r>
      <w:r w:rsidRPr="00F70C1E">
        <w:rPr>
          <w:rFonts w:ascii="Times New Roman" w:hAnsi="Times New Roman"/>
          <w:sz w:val="24"/>
          <w:szCs w:val="24"/>
          <w:lang w:val="fr-CA"/>
        </w:rPr>
        <w:t>, 202</w:t>
      </w:r>
      <w:r w:rsidR="00715F4D" w:rsidRPr="00F70C1E">
        <w:rPr>
          <w:rFonts w:ascii="Times New Roman" w:hAnsi="Times New Roman"/>
          <w:sz w:val="24"/>
          <w:szCs w:val="24"/>
          <w:lang w:val="fr-CA"/>
        </w:rPr>
        <w:t>5</w:t>
      </w:r>
    </w:p>
    <w:p w14:paraId="36A243AB" w14:textId="77777777" w:rsidR="00D717E3" w:rsidRPr="00F70C1E" w:rsidRDefault="00D717E3" w:rsidP="00D717E3">
      <w:pPr>
        <w:spacing w:after="0" w:line="240" w:lineRule="auto"/>
        <w:jc w:val="center"/>
        <w:rPr>
          <w:rFonts w:ascii="Times New Roman" w:hAnsi="Times New Roman"/>
          <w:sz w:val="24"/>
          <w:szCs w:val="24"/>
          <w:lang w:val="fr-CA"/>
        </w:rPr>
      </w:pPr>
    </w:p>
    <w:p w14:paraId="4DD0A465" w14:textId="0DDFE06A" w:rsidR="00F70C1E" w:rsidRPr="00F70C1E" w:rsidRDefault="00F70C1E" w:rsidP="00F70C1E">
      <w:pPr>
        <w:spacing w:after="0" w:line="240" w:lineRule="auto"/>
        <w:rPr>
          <w:rFonts w:ascii="Times New Roman" w:hAnsi="Times New Roman"/>
          <w:sz w:val="24"/>
          <w:szCs w:val="24"/>
          <w:lang w:val="fr-CA"/>
        </w:rPr>
      </w:pPr>
      <w:r w:rsidRPr="00F70C1E">
        <w:rPr>
          <w:rFonts w:ascii="Times New Roman" w:hAnsi="Times New Roman"/>
          <w:sz w:val="24"/>
          <w:szCs w:val="24"/>
          <w:lang w:val="fr-CA"/>
        </w:rPr>
        <w:t>Paul Jones – V</w:t>
      </w:r>
      <w:r>
        <w:rPr>
          <w:rFonts w:ascii="Times New Roman" w:hAnsi="Times New Roman"/>
          <w:sz w:val="24"/>
          <w:szCs w:val="24"/>
          <w:lang w:val="fr-CA"/>
        </w:rPr>
        <w:t>PE UEDN</w:t>
      </w:r>
      <w:r w:rsidRPr="00F70C1E">
        <w:rPr>
          <w:rFonts w:ascii="Times New Roman" w:hAnsi="Times New Roman"/>
          <w:sz w:val="24"/>
          <w:szCs w:val="24"/>
          <w:lang w:val="fr-CA"/>
        </w:rPr>
        <w:t xml:space="preserve"> – </w:t>
      </w:r>
      <w:r>
        <w:rPr>
          <w:rFonts w:ascii="Times New Roman" w:hAnsi="Times New Roman"/>
          <w:sz w:val="24"/>
          <w:szCs w:val="24"/>
          <w:lang w:val="fr-CA"/>
        </w:rPr>
        <w:t>BPR</w:t>
      </w:r>
    </w:p>
    <w:p w14:paraId="583F95C6" w14:textId="77777777" w:rsidR="00F70C1E" w:rsidRPr="00F70C1E" w:rsidRDefault="00F70C1E" w:rsidP="00F70C1E">
      <w:pPr>
        <w:spacing w:after="0" w:line="240" w:lineRule="auto"/>
        <w:rPr>
          <w:rFonts w:ascii="Times New Roman" w:hAnsi="Times New Roman"/>
          <w:sz w:val="24"/>
          <w:szCs w:val="24"/>
          <w:lang w:val="fr-CA"/>
        </w:rPr>
      </w:pPr>
      <w:r w:rsidRPr="00F70C1E">
        <w:rPr>
          <w:rFonts w:ascii="Times New Roman" w:hAnsi="Times New Roman"/>
          <w:sz w:val="24"/>
          <w:szCs w:val="24"/>
          <w:lang w:val="fr-CA"/>
        </w:rPr>
        <w:t>James LeBlanc – Nouvelle-Écosse – Halifax</w:t>
      </w:r>
    </w:p>
    <w:p w14:paraId="1A61BA07" w14:textId="77777777" w:rsidR="00F70C1E" w:rsidRPr="00F70C1E" w:rsidRDefault="00F70C1E" w:rsidP="00F70C1E">
      <w:pPr>
        <w:spacing w:after="0" w:line="240" w:lineRule="auto"/>
        <w:rPr>
          <w:rFonts w:ascii="Times New Roman" w:hAnsi="Times New Roman"/>
          <w:sz w:val="24"/>
          <w:szCs w:val="24"/>
          <w:lang w:val="fr-CA"/>
        </w:rPr>
      </w:pPr>
      <w:r w:rsidRPr="00F70C1E">
        <w:rPr>
          <w:rFonts w:ascii="Times New Roman" w:hAnsi="Times New Roman"/>
          <w:sz w:val="24"/>
          <w:szCs w:val="24"/>
          <w:lang w:val="fr-CA"/>
        </w:rPr>
        <w:t>Jordan Rinehart – Terre-Neuve-et-Labrador/Nouveau-Brunswick – Gagetown</w:t>
      </w:r>
    </w:p>
    <w:p w14:paraId="322A6401" w14:textId="77777777" w:rsidR="00F70C1E" w:rsidRPr="00F70C1E" w:rsidRDefault="00F70C1E" w:rsidP="00F70C1E">
      <w:pPr>
        <w:spacing w:after="0" w:line="240" w:lineRule="auto"/>
        <w:rPr>
          <w:rFonts w:ascii="Times New Roman" w:hAnsi="Times New Roman"/>
          <w:sz w:val="24"/>
          <w:szCs w:val="24"/>
          <w:lang w:val="en-CA"/>
        </w:rPr>
      </w:pPr>
      <w:r w:rsidRPr="00F70C1E">
        <w:rPr>
          <w:rFonts w:ascii="Times New Roman" w:hAnsi="Times New Roman"/>
          <w:sz w:val="24"/>
          <w:szCs w:val="24"/>
          <w:lang w:val="en-CA"/>
        </w:rPr>
        <w:t>Steeve Grandbois – Québec – Valcartier</w:t>
      </w:r>
    </w:p>
    <w:p w14:paraId="1F4B3C74" w14:textId="77777777" w:rsidR="00F70C1E" w:rsidRPr="00F70C1E" w:rsidRDefault="00F70C1E" w:rsidP="00F70C1E">
      <w:pPr>
        <w:spacing w:after="0" w:line="240" w:lineRule="auto"/>
        <w:rPr>
          <w:rFonts w:ascii="Times New Roman" w:hAnsi="Times New Roman"/>
          <w:sz w:val="24"/>
          <w:szCs w:val="24"/>
          <w:lang w:val="en-CA"/>
        </w:rPr>
      </w:pPr>
      <w:r w:rsidRPr="00F70C1E">
        <w:rPr>
          <w:rFonts w:ascii="Times New Roman" w:hAnsi="Times New Roman"/>
          <w:sz w:val="24"/>
          <w:szCs w:val="24"/>
          <w:lang w:val="en-CA"/>
        </w:rPr>
        <w:t>James Brown – Ontario – Petawawa</w:t>
      </w:r>
    </w:p>
    <w:p w14:paraId="245AE990" w14:textId="77777777" w:rsidR="00F70C1E" w:rsidRPr="00F70C1E" w:rsidRDefault="00F70C1E" w:rsidP="00F70C1E">
      <w:pPr>
        <w:spacing w:after="0" w:line="240" w:lineRule="auto"/>
        <w:rPr>
          <w:rFonts w:ascii="Times New Roman" w:hAnsi="Times New Roman"/>
          <w:sz w:val="24"/>
          <w:szCs w:val="24"/>
          <w:lang w:val="en-CA"/>
        </w:rPr>
      </w:pPr>
      <w:r w:rsidRPr="00F70C1E">
        <w:rPr>
          <w:rFonts w:ascii="Times New Roman" w:hAnsi="Times New Roman"/>
          <w:sz w:val="24"/>
          <w:szCs w:val="24"/>
          <w:lang w:val="en-CA"/>
        </w:rPr>
        <w:t>Rick DesAutels – Manitoba/Saskatchewan – Moosejaw</w:t>
      </w:r>
    </w:p>
    <w:p w14:paraId="4EBEEE5C" w14:textId="77777777" w:rsidR="00F70C1E" w:rsidRPr="00F70C1E" w:rsidRDefault="00F70C1E" w:rsidP="00F70C1E">
      <w:pPr>
        <w:spacing w:after="0" w:line="240" w:lineRule="auto"/>
        <w:rPr>
          <w:rFonts w:ascii="Times New Roman" w:hAnsi="Times New Roman"/>
          <w:sz w:val="24"/>
          <w:szCs w:val="24"/>
          <w:lang w:val="en-CA"/>
        </w:rPr>
      </w:pPr>
      <w:r w:rsidRPr="00F70C1E">
        <w:rPr>
          <w:rFonts w:ascii="Times New Roman" w:hAnsi="Times New Roman"/>
          <w:sz w:val="24"/>
          <w:szCs w:val="24"/>
          <w:lang w:val="en-CA"/>
        </w:rPr>
        <w:t>Joel Hillebrand – Alberta – Wainwright</w:t>
      </w:r>
    </w:p>
    <w:p w14:paraId="0DCB3058" w14:textId="77777777" w:rsidR="00F70C1E" w:rsidRPr="00F70C1E" w:rsidRDefault="00F70C1E" w:rsidP="00F70C1E">
      <w:pPr>
        <w:spacing w:after="0" w:line="240" w:lineRule="auto"/>
        <w:rPr>
          <w:rFonts w:ascii="Times New Roman" w:hAnsi="Times New Roman"/>
          <w:sz w:val="24"/>
          <w:szCs w:val="24"/>
          <w:lang w:val="fr-CA"/>
        </w:rPr>
      </w:pPr>
      <w:r w:rsidRPr="00F70C1E">
        <w:rPr>
          <w:rFonts w:ascii="Times New Roman" w:hAnsi="Times New Roman"/>
          <w:sz w:val="24"/>
          <w:szCs w:val="24"/>
          <w:lang w:val="fr-CA"/>
        </w:rPr>
        <w:t xml:space="preserve">Ryan Sutton – Colombie-Britannique – </w:t>
      </w:r>
      <w:proofErr w:type="spellStart"/>
      <w:r w:rsidRPr="00F70C1E">
        <w:rPr>
          <w:rFonts w:ascii="Times New Roman" w:hAnsi="Times New Roman"/>
          <w:sz w:val="24"/>
          <w:szCs w:val="24"/>
          <w:lang w:val="fr-CA"/>
        </w:rPr>
        <w:t>Esquimalt</w:t>
      </w:r>
      <w:proofErr w:type="spellEnd"/>
    </w:p>
    <w:p w14:paraId="7F721ADF" w14:textId="77777777" w:rsidR="00F70C1E" w:rsidRDefault="00F70C1E" w:rsidP="00F70C1E">
      <w:pPr>
        <w:spacing w:after="0" w:line="240" w:lineRule="auto"/>
        <w:rPr>
          <w:rFonts w:ascii="Times New Roman" w:hAnsi="Times New Roman"/>
          <w:sz w:val="24"/>
          <w:szCs w:val="24"/>
          <w:lang w:val="fr-CA"/>
        </w:rPr>
      </w:pPr>
    </w:p>
    <w:p w14:paraId="470A492E" w14:textId="60B0F349" w:rsidR="00F70C1E" w:rsidRPr="00F70C1E" w:rsidRDefault="00F70C1E" w:rsidP="00F70C1E">
      <w:pPr>
        <w:spacing w:after="0" w:line="240" w:lineRule="auto"/>
        <w:rPr>
          <w:rFonts w:ascii="Times New Roman" w:hAnsi="Times New Roman"/>
          <w:sz w:val="24"/>
          <w:szCs w:val="24"/>
          <w:lang w:val="fr-CA"/>
        </w:rPr>
      </w:pPr>
      <w:r w:rsidRPr="00F70C1E">
        <w:rPr>
          <w:rFonts w:ascii="Times New Roman" w:hAnsi="Times New Roman"/>
          <w:sz w:val="24"/>
          <w:szCs w:val="24"/>
          <w:lang w:val="fr-CA"/>
        </w:rPr>
        <w:t>Brendalee Blaney – Ressource du personnel</w:t>
      </w:r>
    </w:p>
    <w:p w14:paraId="11C7A24D" w14:textId="77777777" w:rsidR="00F70C1E" w:rsidRDefault="00F70C1E" w:rsidP="00F70C1E">
      <w:pPr>
        <w:spacing w:after="0" w:line="240" w:lineRule="auto"/>
        <w:rPr>
          <w:rFonts w:ascii="Times New Roman" w:hAnsi="Times New Roman"/>
          <w:sz w:val="24"/>
          <w:szCs w:val="24"/>
          <w:lang w:val="fr-CA"/>
        </w:rPr>
      </w:pPr>
    </w:p>
    <w:p w14:paraId="5DCF3B66" w14:textId="577DD7AB" w:rsidR="00853D6C" w:rsidRPr="00F70C1E" w:rsidRDefault="00F70C1E" w:rsidP="00F70C1E">
      <w:pPr>
        <w:spacing w:after="0" w:line="240" w:lineRule="auto"/>
        <w:rPr>
          <w:rFonts w:ascii="Times New Roman" w:hAnsi="Times New Roman"/>
          <w:sz w:val="24"/>
          <w:szCs w:val="24"/>
          <w:lang w:val="fr-CA"/>
        </w:rPr>
      </w:pPr>
      <w:r w:rsidRPr="00F70C1E">
        <w:rPr>
          <w:rFonts w:ascii="Times New Roman" w:hAnsi="Times New Roman"/>
          <w:sz w:val="24"/>
          <w:szCs w:val="24"/>
          <w:lang w:val="fr-CA"/>
        </w:rPr>
        <w:t>Le comité directeur FR s'est réuni virtuellement le 11 mars 2025.</w:t>
      </w:r>
    </w:p>
    <w:p w14:paraId="4301C08F" w14:textId="77777777" w:rsidR="00F70C1E" w:rsidRDefault="00F70C1E" w:rsidP="00D717E3">
      <w:pPr>
        <w:spacing w:after="0" w:line="240" w:lineRule="auto"/>
        <w:rPr>
          <w:rFonts w:ascii="Times New Roman" w:hAnsi="Times New Roman"/>
          <w:sz w:val="24"/>
          <w:szCs w:val="24"/>
          <w:u w:val="single"/>
          <w:lang w:val="en-CA"/>
        </w:rPr>
      </w:pPr>
    </w:p>
    <w:p w14:paraId="4D27EAD2" w14:textId="32AA1C05" w:rsidR="00853D6C" w:rsidRPr="00F70C1E" w:rsidRDefault="00853D6C" w:rsidP="00D717E3">
      <w:pPr>
        <w:spacing w:after="0" w:line="240" w:lineRule="auto"/>
        <w:rPr>
          <w:rFonts w:ascii="Times New Roman" w:hAnsi="Times New Roman"/>
          <w:sz w:val="24"/>
          <w:szCs w:val="24"/>
          <w:u w:val="single"/>
          <w:lang w:val="fr-CA"/>
        </w:rPr>
      </w:pPr>
      <w:r w:rsidRPr="00F70C1E">
        <w:rPr>
          <w:rFonts w:ascii="Times New Roman" w:hAnsi="Times New Roman"/>
          <w:sz w:val="24"/>
          <w:szCs w:val="24"/>
          <w:u w:val="single"/>
          <w:lang w:val="fr-CA"/>
        </w:rPr>
        <w:t>Discussion:</w:t>
      </w:r>
    </w:p>
    <w:p w14:paraId="3ABA5FA8" w14:textId="77777777" w:rsidR="00F70C1E" w:rsidRPr="00F70C1E" w:rsidRDefault="00F70C1E" w:rsidP="00F70C1E">
      <w:pPr>
        <w:pStyle w:val="NormalWeb"/>
        <w:rPr>
          <w:lang w:val="fr-CA"/>
        </w:rPr>
      </w:pPr>
      <w:proofErr w:type="spellStart"/>
      <w:r w:rsidRPr="00F70C1E">
        <w:rPr>
          <w:u w:val="single"/>
          <w:lang w:val="fr-CA"/>
        </w:rPr>
        <w:t>Dayforce</w:t>
      </w:r>
      <w:proofErr w:type="spellEnd"/>
    </w:p>
    <w:p w14:paraId="1AF48334" w14:textId="77777777" w:rsidR="00F70C1E" w:rsidRPr="00F70C1E" w:rsidRDefault="00F70C1E" w:rsidP="00F70C1E">
      <w:pPr>
        <w:pStyle w:val="NormalWeb"/>
        <w:rPr>
          <w:lang w:val="fr-CA"/>
        </w:rPr>
      </w:pPr>
      <w:r w:rsidRPr="00F70C1E">
        <w:rPr>
          <w:lang w:val="fr-CA"/>
        </w:rPr>
        <w:t>Aucune mise à jour n'a été communiquée concernant le nouveau système de paye, bien que celui-ci soit encore loin d'être prêt pour le traitement des payes. Nos membres peuvent consulter les possibilités d'engagement offertes par le SPAC en cliquant sur le lien ci-dessous. Il est recommandé aux participants de s'inscrire avec une adresse électronique personnelle, car les liens externes sont souvent bloqués par le pare-feu du MDN.</w:t>
      </w:r>
    </w:p>
    <w:p w14:paraId="2906C612" w14:textId="321457BA" w:rsidR="00692990" w:rsidRDefault="00F70C1E" w:rsidP="00692990">
      <w:pPr>
        <w:spacing w:after="0" w:line="240" w:lineRule="auto"/>
        <w:rPr>
          <w:rFonts w:ascii="Times New Roman" w:hAnsi="Times New Roman"/>
          <w:sz w:val="24"/>
          <w:szCs w:val="24"/>
          <w:lang w:val="fr-CA"/>
        </w:rPr>
      </w:pPr>
      <w:hyperlink r:id="rId8" w:history="1">
        <w:r w:rsidRPr="00DE277E">
          <w:rPr>
            <w:rStyle w:val="Hyperlink"/>
            <w:rFonts w:ascii="Times New Roman" w:hAnsi="Times New Roman"/>
            <w:sz w:val="24"/>
            <w:szCs w:val="24"/>
            <w:lang w:val="fr-CA"/>
          </w:rPr>
          <w:t>https://www.canada.ca/fr/services-publics-approvisionnement/services/paye-pension/administration-paye/strategie-integree-ressources-humaines-salaire/consultations-employes.html</w:t>
        </w:r>
      </w:hyperlink>
    </w:p>
    <w:p w14:paraId="1A815DF0" w14:textId="77777777" w:rsidR="00F70C1E" w:rsidRPr="00F70C1E" w:rsidRDefault="00F70C1E" w:rsidP="00F70C1E">
      <w:pPr>
        <w:pStyle w:val="NormalWeb"/>
        <w:rPr>
          <w:lang w:val="fr-CA"/>
        </w:rPr>
      </w:pPr>
      <w:r w:rsidRPr="00F70C1E">
        <w:rPr>
          <w:u w:val="single"/>
          <w:lang w:val="fr-CA"/>
        </w:rPr>
        <w:t>Statut des essais sur les vêtements</w:t>
      </w:r>
    </w:p>
    <w:p w14:paraId="6FFD705D" w14:textId="64BD89A1" w:rsidR="00F70C1E" w:rsidRPr="00F70C1E" w:rsidRDefault="00F70C1E" w:rsidP="00F70C1E">
      <w:pPr>
        <w:pStyle w:val="NormalWeb"/>
        <w:rPr>
          <w:lang w:val="fr-CA"/>
        </w:rPr>
      </w:pPr>
      <w:r w:rsidRPr="00F70C1E">
        <w:rPr>
          <w:lang w:val="fr-CA"/>
        </w:rPr>
        <w:t xml:space="preserve">Les essais ont été approuvés par </w:t>
      </w:r>
      <w:r>
        <w:rPr>
          <w:lang w:val="fr-CA"/>
        </w:rPr>
        <w:t>SMA</w:t>
      </w:r>
      <w:r w:rsidRPr="00F70C1E">
        <w:rPr>
          <w:lang w:val="fr-CA"/>
        </w:rPr>
        <w:t>-Mat en septembre 2024 et les membres du comité directeur de l'U</w:t>
      </w:r>
      <w:r>
        <w:rPr>
          <w:lang w:val="fr-CA"/>
        </w:rPr>
        <w:t>EDN</w:t>
      </w:r>
      <w:r w:rsidRPr="00F70C1E">
        <w:rPr>
          <w:lang w:val="fr-CA"/>
        </w:rPr>
        <w:t xml:space="preserve"> </w:t>
      </w:r>
      <w:r>
        <w:rPr>
          <w:lang w:val="fr-CA"/>
        </w:rPr>
        <w:t>des pompiers</w:t>
      </w:r>
      <w:r w:rsidRPr="00F70C1E">
        <w:rPr>
          <w:lang w:val="fr-CA"/>
        </w:rPr>
        <w:t xml:space="preserve"> se sont portés volontaires pour les réaliser. Après cette proposition, et à l'insu de l'U</w:t>
      </w:r>
      <w:r>
        <w:rPr>
          <w:lang w:val="fr-CA"/>
        </w:rPr>
        <w:t>EDN</w:t>
      </w:r>
      <w:r w:rsidRPr="00F70C1E">
        <w:rPr>
          <w:lang w:val="fr-CA"/>
        </w:rPr>
        <w:t>, le C</w:t>
      </w:r>
      <w:r>
        <w:rPr>
          <w:lang w:val="fr-CA"/>
        </w:rPr>
        <w:t>IFC</w:t>
      </w:r>
      <w:r w:rsidRPr="00F70C1E">
        <w:rPr>
          <w:lang w:val="fr-CA"/>
        </w:rPr>
        <w:t xml:space="preserve"> a choisi arbitrairement les personnes qui participeraient aux essais. Le processus d'approvisionnement est extrêmement lent.</w:t>
      </w:r>
    </w:p>
    <w:p w14:paraId="732DC797" w14:textId="5E5921F0" w:rsidR="00572028" w:rsidRPr="00F70C1E" w:rsidRDefault="00F70C1E" w:rsidP="00692990">
      <w:pPr>
        <w:spacing w:after="0" w:line="240" w:lineRule="auto"/>
        <w:rPr>
          <w:rFonts w:ascii="Times New Roman" w:hAnsi="Times New Roman"/>
          <w:sz w:val="24"/>
          <w:szCs w:val="24"/>
          <w:u w:val="single"/>
          <w:lang w:val="fr-CA"/>
        </w:rPr>
      </w:pPr>
      <w:r>
        <w:rPr>
          <w:rFonts w:ascii="Times New Roman" w:hAnsi="Times New Roman"/>
          <w:sz w:val="24"/>
          <w:szCs w:val="24"/>
          <w:u w:val="single"/>
          <w:lang w:val="fr-CA"/>
        </w:rPr>
        <w:t>SPFA</w:t>
      </w:r>
      <w:r w:rsidR="00317D35" w:rsidRPr="00F70C1E">
        <w:rPr>
          <w:rFonts w:ascii="Times New Roman" w:hAnsi="Times New Roman"/>
          <w:sz w:val="24"/>
          <w:szCs w:val="24"/>
          <w:u w:val="single"/>
          <w:lang w:val="fr-CA"/>
        </w:rPr>
        <w:t xml:space="preserve"> (substances</w:t>
      </w:r>
      <w:r>
        <w:rPr>
          <w:rFonts w:ascii="Times New Roman" w:hAnsi="Times New Roman"/>
          <w:sz w:val="24"/>
          <w:szCs w:val="24"/>
          <w:u w:val="single"/>
          <w:lang w:val="fr-CA"/>
        </w:rPr>
        <w:t xml:space="preserve"> p</w:t>
      </w:r>
      <w:r w:rsidR="00A83F74">
        <w:rPr>
          <w:rFonts w:ascii="Times New Roman" w:hAnsi="Times New Roman"/>
          <w:sz w:val="24"/>
          <w:szCs w:val="24"/>
          <w:u w:val="single"/>
          <w:lang w:val="fr-CA"/>
        </w:rPr>
        <w:t>er-</w:t>
      </w:r>
      <w:proofErr w:type="spellStart"/>
      <w:r>
        <w:rPr>
          <w:rFonts w:ascii="Times New Roman" w:hAnsi="Times New Roman"/>
          <w:sz w:val="24"/>
          <w:szCs w:val="24"/>
          <w:u w:val="single"/>
          <w:lang w:val="fr-CA"/>
        </w:rPr>
        <w:t>p</w:t>
      </w:r>
      <w:r w:rsidR="00A83F74">
        <w:rPr>
          <w:rFonts w:ascii="Times New Roman" w:hAnsi="Times New Roman"/>
          <w:sz w:val="24"/>
          <w:szCs w:val="24"/>
          <w:u w:val="single"/>
          <w:lang w:val="fr-CA"/>
        </w:rPr>
        <w:t>oly</w:t>
      </w:r>
      <w:r>
        <w:rPr>
          <w:rFonts w:ascii="Times New Roman" w:hAnsi="Times New Roman"/>
          <w:sz w:val="24"/>
          <w:szCs w:val="24"/>
          <w:u w:val="single"/>
          <w:lang w:val="fr-CA"/>
        </w:rPr>
        <w:t>fluoroalkyliques</w:t>
      </w:r>
      <w:proofErr w:type="spellEnd"/>
      <w:r w:rsidR="00317D35" w:rsidRPr="00F70C1E">
        <w:rPr>
          <w:rFonts w:ascii="Times New Roman" w:hAnsi="Times New Roman"/>
          <w:sz w:val="24"/>
          <w:szCs w:val="24"/>
          <w:u w:val="single"/>
          <w:lang w:val="fr-CA"/>
        </w:rPr>
        <w:t xml:space="preserve">) </w:t>
      </w:r>
    </w:p>
    <w:p w14:paraId="73419E86" w14:textId="77777777" w:rsidR="00572028" w:rsidRPr="00F70C1E" w:rsidRDefault="00572028" w:rsidP="00692990">
      <w:pPr>
        <w:spacing w:after="0" w:line="240" w:lineRule="auto"/>
        <w:rPr>
          <w:rFonts w:ascii="Times New Roman" w:hAnsi="Times New Roman"/>
          <w:sz w:val="24"/>
          <w:szCs w:val="24"/>
          <w:u w:val="single"/>
          <w:lang w:val="fr-CA"/>
        </w:rPr>
      </w:pPr>
    </w:p>
    <w:p w14:paraId="5D44AB5D" w14:textId="516592F1" w:rsidR="00F70C1E" w:rsidRPr="00F70C1E" w:rsidRDefault="00F70C1E" w:rsidP="00F70C1E">
      <w:pPr>
        <w:spacing w:after="0" w:line="240" w:lineRule="auto"/>
        <w:rPr>
          <w:rFonts w:ascii="Times New Roman" w:hAnsi="Times New Roman"/>
          <w:sz w:val="24"/>
          <w:szCs w:val="24"/>
          <w:lang w:val="fr-CA"/>
        </w:rPr>
      </w:pPr>
      <w:r w:rsidRPr="00F70C1E">
        <w:rPr>
          <w:rFonts w:ascii="Times New Roman" w:hAnsi="Times New Roman"/>
          <w:sz w:val="24"/>
          <w:szCs w:val="24"/>
          <w:lang w:val="fr-CA"/>
        </w:rPr>
        <w:t xml:space="preserve">Selon </w:t>
      </w:r>
      <w:r>
        <w:rPr>
          <w:rFonts w:ascii="Times New Roman" w:hAnsi="Times New Roman"/>
          <w:sz w:val="24"/>
          <w:szCs w:val="24"/>
          <w:lang w:val="fr-CA"/>
        </w:rPr>
        <w:t>SMA</w:t>
      </w:r>
      <w:r w:rsidRPr="00F70C1E">
        <w:rPr>
          <w:rFonts w:ascii="Times New Roman" w:hAnsi="Times New Roman"/>
          <w:sz w:val="24"/>
          <w:szCs w:val="24"/>
          <w:lang w:val="fr-CA"/>
        </w:rPr>
        <w:t xml:space="preserve">-Mat, une petite étude documentaire réalisée par le </w:t>
      </w:r>
      <w:r w:rsidR="007B49F3">
        <w:rPr>
          <w:rFonts w:ascii="Times New Roman" w:hAnsi="Times New Roman"/>
          <w:sz w:val="24"/>
          <w:szCs w:val="24"/>
          <w:lang w:val="fr-CA"/>
        </w:rPr>
        <w:t xml:space="preserve">Centre d’essais techniques de la </w:t>
      </w:r>
      <w:proofErr w:type="gramStart"/>
      <w:r w:rsidR="007B49F3">
        <w:rPr>
          <w:rFonts w:ascii="Times New Roman" w:hAnsi="Times New Roman"/>
          <w:sz w:val="24"/>
          <w:szCs w:val="24"/>
          <w:lang w:val="fr-CA"/>
        </w:rPr>
        <w:t xml:space="preserve">qualité </w:t>
      </w:r>
      <w:r w:rsidRPr="00F70C1E">
        <w:rPr>
          <w:rFonts w:ascii="Times New Roman" w:hAnsi="Times New Roman"/>
          <w:sz w:val="24"/>
          <w:szCs w:val="24"/>
          <w:lang w:val="fr-CA"/>
        </w:rPr>
        <w:t xml:space="preserve"> (</w:t>
      </w:r>
      <w:proofErr w:type="gramEnd"/>
      <w:r w:rsidR="007B49F3">
        <w:rPr>
          <w:rFonts w:ascii="Times New Roman" w:hAnsi="Times New Roman"/>
          <w:sz w:val="24"/>
          <w:szCs w:val="24"/>
          <w:lang w:val="fr-CA"/>
        </w:rPr>
        <w:t>CETQ</w:t>
      </w:r>
      <w:r w:rsidRPr="00F70C1E">
        <w:rPr>
          <w:rFonts w:ascii="Times New Roman" w:hAnsi="Times New Roman"/>
          <w:sz w:val="24"/>
          <w:szCs w:val="24"/>
          <w:lang w:val="fr-CA"/>
        </w:rPr>
        <w:t xml:space="preserve">) a démontré que, bien que de nombreuses recherches aient été menées sur les équipements sans </w:t>
      </w:r>
      <w:r w:rsidR="007B49F3">
        <w:rPr>
          <w:rFonts w:ascii="Times New Roman" w:hAnsi="Times New Roman"/>
          <w:sz w:val="24"/>
          <w:szCs w:val="24"/>
          <w:lang w:val="fr-CA"/>
        </w:rPr>
        <w:t>SPFA</w:t>
      </w:r>
      <w:r w:rsidRPr="00F70C1E">
        <w:rPr>
          <w:rFonts w:ascii="Times New Roman" w:hAnsi="Times New Roman"/>
          <w:sz w:val="24"/>
          <w:szCs w:val="24"/>
          <w:lang w:val="fr-CA"/>
        </w:rPr>
        <w:t>, aucune source n'a pu être identifiée et aucune solution appropriée n'a donc pu être trouvée.  En d'autres termes, la suppression d'une source mineure de contamination pourrait entraîner un risque important de brûlures.  L'U</w:t>
      </w:r>
      <w:r w:rsidR="007B49F3">
        <w:rPr>
          <w:rFonts w:ascii="Times New Roman" w:hAnsi="Times New Roman"/>
          <w:sz w:val="24"/>
          <w:szCs w:val="24"/>
          <w:lang w:val="fr-CA"/>
        </w:rPr>
        <w:t>EDN</w:t>
      </w:r>
      <w:r w:rsidRPr="00F70C1E">
        <w:rPr>
          <w:rFonts w:ascii="Times New Roman" w:hAnsi="Times New Roman"/>
          <w:sz w:val="24"/>
          <w:szCs w:val="24"/>
          <w:lang w:val="fr-CA"/>
        </w:rPr>
        <w:t xml:space="preserve"> se penchera sur cette question avec </w:t>
      </w:r>
      <w:r w:rsidR="007B49F3">
        <w:rPr>
          <w:rFonts w:ascii="Times New Roman" w:hAnsi="Times New Roman"/>
          <w:sz w:val="24"/>
          <w:szCs w:val="24"/>
          <w:lang w:val="fr-CA"/>
        </w:rPr>
        <w:t>SMA</w:t>
      </w:r>
      <w:r w:rsidRPr="00F70C1E">
        <w:rPr>
          <w:rFonts w:ascii="Times New Roman" w:hAnsi="Times New Roman"/>
          <w:sz w:val="24"/>
          <w:szCs w:val="24"/>
          <w:lang w:val="fr-CA"/>
        </w:rPr>
        <w:t xml:space="preserve">-Mat, car il existe de </w:t>
      </w:r>
      <w:r w:rsidRPr="00F70C1E">
        <w:rPr>
          <w:rFonts w:ascii="Times New Roman" w:hAnsi="Times New Roman"/>
          <w:sz w:val="24"/>
          <w:szCs w:val="24"/>
          <w:lang w:val="fr-CA"/>
        </w:rPr>
        <w:lastRenderedPageBreak/>
        <w:t xml:space="preserve">nombreux fournisseurs d'équipements sans </w:t>
      </w:r>
      <w:r w:rsidR="007B49F3">
        <w:rPr>
          <w:rFonts w:ascii="Times New Roman" w:hAnsi="Times New Roman"/>
          <w:sz w:val="24"/>
          <w:szCs w:val="24"/>
          <w:lang w:val="fr-CA"/>
        </w:rPr>
        <w:t>SPFA</w:t>
      </w:r>
      <w:r w:rsidRPr="00F70C1E">
        <w:rPr>
          <w:rFonts w:ascii="Times New Roman" w:hAnsi="Times New Roman"/>
          <w:sz w:val="24"/>
          <w:szCs w:val="24"/>
          <w:lang w:val="fr-CA"/>
        </w:rPr>
        <w:t xml:space="preserve"> et de nombreuses casernes de pompiers civiles qui achètent ces équipements pour leurs pompiers.</w:t>
      </w:r>
    </w:p>
    <w:p w14:paraId="2E6EF164" w14:textId="6C7E318C" w:rsidR="00F70C1E" w:rsidRPr="00F70C1E" w:rsidRDefault="00F70C1E" w:rsidP="00F70C1E">
      <w:pPr>
        <w:spacing w:after="0" w:line="240" w:lineRule="auto"/>
        <w:rPr>
          <w:rFonts w:ascii="Times New Roman" w:hAnsi="Times New Roman"/>
          <w:sz w:val="24"/>
          <w:szCs w:val="24"/>
          <w:lang w:val="fr-CA"/>
        </w:rPr>
      </w:pPr>
      <w:r w:rsidRPr="00F70C1E">
        <w:rPr>
          <w:rFonts w:ascii="Times New Roman" w:hAnsi="Times New Roman"/>
          <w:sz w:val="24"/>
          <w:szCs w:val="24"/>
          <w:lang w:val="fr-CA"/>
        </w:rPr>
        <w:t xml:space="preserve">*Remarque : les noms des fabricants et des casernes de pompiers civiles qui utilisent ces équipements ont été communiqués à </w:t>
      </w:r>
      <w:r w:rsidR="007B49F3">
        <w:rPr>
          <w:rFonts w:ascii="Times New Roman" w:hAnsi="Times New Roman"/>
          <w:sz w:val="24"/>
          <w:szCs w:val="24"/>
          <w:lang w:val="fr-CA"/>
        </w:rPr>
        <w:t>SMA</w:t>
      </w:r>
      <w:r w:rsidRPr="00F70C1E">
        <w:rPr>
          <w:rFonts w:ascii="Times New Roman" w:hAnsi="Times New Roman"/>
          <w:sz w:val="24"/>
          <w:szCs w:val="24"/>
          <w:lang w:val="fr-CA"/>
        </w:rPr>
        <w:t>-Mat.</w:t>
      </w:r>
    </w:p>
    <w:p w14:paraId="712F64AA" w14:textId="6912EA30" w:rsidR="00F70C1E" w:rsidRPr="00F70C1E" w:rsidRDefault="00F70C1E" w:rsidP="00F70C1E">
      <w:pPr>
        <w:spacing w:after="0" w:line="240" w:lineRule="auto"/>
        <w:rPr>
          <w:rFonts w:ascii="Times New Roman" w:hAnsi="Times New Roman"/>
          <w:sz w:val="24"/>
          <w:szCs w:val="24"/>
          <w:lang w:val="fr-CA"/>
        </w:rPr>
      </w:pPr>
      <w:r w:rsidRPr="00F70C1E">
        <w:rPr>
          <w:rFonts w:ascii="Times New Roman" w:hAnsi="Times New Roman"/>
          <w:sz w:val="24"/>
          <w:szCs w:val="24"/>
          <w:lang w:val="fr-CA"/>
        </w:rPr>
        <w:t xml:space="preserve">La description des </w:t>
      </w:r>
      <w:r w:rsidR="007B49F3">
        <w:rPr>
          <w:rFonts w:ascii="Times New Roman" w:hAnsi="Times New Roman"/>
          <w:sz w:val="24"/>
          <w:szCs w:val="24"/>
          <w:lang w:val="fr-CA"/>
        </w:rPr>
        <w:t>SPFA</w:t>
      </w:r>
      <w:r w:rsidRPr="00F70C1E">
        <w:rPr>
          <w:rFonts w:ascii="Times New Roman" w:hAnsi="Times New Roman"/>
          <w:sz w:val="24"/>
          <w:szCs w:val="24"/>
          <w:lang w:val="fr-CA"/>
        </w:rPr>
        <w:t xml:space="preserve"> comme « source mineure de contamination » nous pose </w:t>
      </w:r>
      <w:proofErr w:type="gramStart"/>
      <w:r w:rsidRPr="00F70C1E">
        <w:rPr>
          <w:rFonts w:ascii="Times New Roman" w:hAnsi="Times New Roman"/>
          <w:sz w:val="24"/>
          <w:szCs w:val="24"/>
          <w:lang w:val="fr-CA"/>
        </w:rPr>
        <w:t>problème</w:t>
      </w:r>
      <w:proofErr w:type="gramEnd"/>
      <w:r w:rsidRPr="00F70C1E">
        <w:rPr>
          <w:rFonts w:ascii="Times New Roman" w:hAnsi="Times New Roman"/>
          <w:sz w:val="24"/>
          <w:szCs w:val="24"/>
          <w:lang w:val="fr-CA"/>
        </w:rPr>
        <w:t xml:space="preserve">, car les </w:t>
      </w:r>
      <w:r w:rsidR="007B49F3">
        <w:rPr>
          <w:rFonts w:ascii="Times New Roman" w:hAnsi="Times New Roman"/>
          <w:sz w:val="24"/>
          <w:szCs w:val="24"/>
          <w:lang w:val="fr-CA"/>
        </w:rPr>
        <w:t>SPFA</w:t>
      </w:r>
      <w:r w:rsidRPr="00F70C1E">
        <w:rPr>
          <w:rFonts w:ascii="Times New Roman" w:hAnsi="Times New Roman"/>
          <w:sz w:val="24"/>
          <w:szCs w:val="24"/>
          <w:lang w:val="fr-CA"/>
        </w:rPr>
        <w:t xml:space="preserve"> ont été reconnues comme toxiques et, à ce titre, font l'objet d'un arrêté ajoutant cette substance toxique à la partie 2 de l'annexe 1 de la LCPE. L'Association internationale des pompiers (</w:t>
      </w:r>
      <w:r w:rsidR="007B49F3">
        <w:rPr>
          <w:rFonts w:ascii="Times New Roman" w:hAnsi="Times New Roman"/>
          <w:sz w:val="24"/>
          <w:szCs w:val="24"/>
          <w:lang w:val="fr-CA"/>
        </w:rPr>
        <w:t>AIPP</w:t>
      </w:r>
      <w:r w:rsidRPr="00F70C1E">
        <w:rPr>
          <w:rFonts w:ascii="Times New Roman" w:hAnsi="Times New Roman"/>
          <w:sz w:val="24"/>
          <w:szCs w:val="24"/>
          <w:lang w:val="fr-CA"/>
        </w:rPr>
        <w:t xml:space="preserve">) établit un lien étroit entre les </w:t>
      </w:r>
      <w:r w:rsidR="007B49F3">
        <w:rPr>
          <w:rFonts w:ascii="Times New Roman" w:hAnsi="Times New Roman"/>
          <w:sz w:val="24"/>
          <w:szCs w:val="24"/>
          <w:lang w:val="fr-CA"/>
        </w:rPr>
        <w:t>SPFA</w:t>
      </w:r>
      <w:r w:rsidRPr="00F70C1E">
        <w:rPr>
          <w:rFonts w:ascii="Times New Roman" w:hAnsi="Times New Roman"/>
          <w:sz w:val="24"/>
          <w:szCs w:val="24"/>
          <w:lang w:val="fr-CA"/>
        </w:rPr>
        <w:t xml:space="preserve"> et le cancer et s'appuie sur ses propres recherches approfondies.</w:t>
      </w:r>
    </w:p>
    <w:p w14:paraId="2E6123F1" w14:textId="4235B7B5" w:rsidR="0090039C" w:rsidRPr="00F70C1E" w:rsidRDefault="00F70C1E" w:rsidP="00F70C1E">
      <w:pPr>
        <w:spacing w:after="0" w:line="240" w:lineRule="auto"/>
        <w:rPr>
          <w:rFonts w:ascii="Times New Roman" w:hAnsi="Times New Roman"/>
          <w:sz w:val="24"/>
          <w:szCs w:val="24"/>
          <w:lang w:val="fr-CA"/>
        </w:rPr>
      </w:pPr>
      <w:r w:rsidRPr="00F70C1E">
        <w:rPr>
          <w:rFonts w:ascii="Times New Roman" w:hAnsi="Times New Roman"/>
          <w:sz w:val="24"/>
          <w:szCs w:val="24"/>
          <w:lang w:val="fr-CA"/>
        </w:rPr>
        <w:t>Le port quotidien d'équipements contenant des substances toxiques cancérigènes peut difficilement être considéré comme une « source mineure de contamination ».</w:t>
      </w:r>
    </w:p>
    <w:p w14:paraId="7C0F7B40" w14:textId="77777777" w:rsidR="007B49F3" w:rsidRDefault="007B49F3" w:rsidP="00692990">
      <w:pPr>
        <w:spacing w:after="0" w:line="240" w:lineRule="auto"/>
        <w:rPr>
          <w:rFonts w:ascii="Times New Roman" w:hAnsi="Times New Roman"/>
          <w:sz w:val="24"/>
          <w:szCs w:val="24"/>
          <w:u w:val="single"/>
          <w:lang w:val="en-CA"/>
        </w:rPr>
      </w:pPr>
    </w:p>
    <w:p w14:paraId="7BBFA59F" w14:textId="54E4E2CE" w:rsidR="0090039C" w:rsidRPr="00BE175A" w:rsidRDefault="00AA116E" w:rsidP="00692990">
      <w:pPr>
        <w:spacing w:after="0" w:line="240" w:lineRule="auto"/>
        <w:rPr>
          <w:rFonts w:ascii="Times New Roman" w:hAnsi="Times New Roman"/>
          <w:sz w:val="24"/>
          <w:szCs w:val="24"/>
          <w:u w:val="single"/>
          <w:lang w:val="en-CA"/>
        </w:rPr>
      </w:pPr>
      <w:r w:rsidRPr="00BE175A">
        <w:rPr>
          <w:rFonts w:ascii="Times New Roman" w:hAnsi="Times New Roman"/>
          <w:sz w:val="24"/>
          <w:szCs w:val="24"/>
          <w:u w:val="single"/>
          <w:lang w:val="en-CA"/>
        </w:rPr>
        <w:t>D</w:t>
      </w:r>
      <w:r w:rsidR="00A83F74">
        <w:rPr>
          <w:rFonts w:ascii="Times New Roman" w:hAnsi="Times New Roman"/>
          <w:sz w:val="24"/>
          <w:szCs w:val="24"/>
          <w:u w:val="single"/>
          <w:lang w:val="en-CA"/>
        </w:rPr>
        <w:t>OA</w:t>
      </w:r>
      <w:r w:rsidRPr="00BE175A">
        <w:rPr>
          <w:rFonts w:ascii="Times New Roman" w:hAnsi="Times New Roman"/>
          <w:sz w:val="24"/>
          <w:szCs w:val="24"/>
          <w:u w:val="single"/>
          <w:lang w:val="en-CA"/>
        </w:rPr>
        <w:t xml:space="preserve">D 4007-5 </w:t>
      </w:r>
      <w:proofErr w:type="spellStart"/>
      <w:r w:rsidRPr="00BE175A">
        <w:rPr>
          <w:rFonts w:ascii="Times New Roman" w:hAnsi="Times New Roman"/>
          <w:sz w:val="24"/>
          <w:szCs w:val="24"/>
          <w:u w:val="single"/>
          <w:lang w:val="en-CA"/>
        </w:rPr>
        <w:t>R</w:t>
      </w:r>
      <w:r w:rsidR="00A83F74">
        <w:rPr>
          <w:rFonts w:ascii="Times New Roman" w:hAnsi="Times New Roman"/>
          <w:sz w:val="24"/>
          <w:szCs w:val="24"/>
          <w:u w:val="single"/>
          <w:lang w:val="en-CA"/>
        </w:rPr>
        <w:t>é</w:t>
      </w:r>
      <w:r w:rsidRPr="00BE175A">
        <w:rPr>
          <w:rFonts w:ascii="Times New Roman" w:hAnsi="Times New Roman"/>
          <w:sz w:val="24"/>
          <w:szCs w:val="24"/>
          <w:u w:val="single"/>
          <w:lang w:val="en-CA"/>
        </w:rPr>
        <w:t>ponse</w:t>
      </w:r>
      <w:proofErr w:type="spellEnd"/>
      <w:r w:rsidR="00A83F74">
        <w:rPr>
          <w:rFonts w:ascii="Times New Roman" w:hAnsi="Times New Roman"/>
          <w:sz w:val="24"/>
          <w:szCs w:val="24"/>
          <w:u w:val="single"/>
          <w:lang w:val="en-CA"/>
        </w:rPr>
        <w:t xml:space="preserve"> – Matière </w:t>
      </w:r>
      <w:proofErr w:type="spellStart"/>
      <w:r w:rsidR="00A83F74">
        <w:rPr>
          <w:rFonts w:ascii="Times New Roman" w:hAnsi="Times New Roman"/>
          <w:sz w:val="24"/>
          <w:szCs w:val="24"/>
          <w:u w:val="single"/>
          <w:lang w:val="en-CA"/>
        </w:rPr>
        <w:t>dangereuse</w:t>
      </w:r>
      <w:proofErr w:type="spellEnd"/>
    </w:p>
    <w:p w14:paraId="7296CFFE" w14:textId="77777777" w:rsidR="00DA53BB" w:rsidRPr="00BE175A" w:rsidRDefault="00DA53BB" w:rsidP="00692990">
      <w:pPr>
        <w:spacing w:after="0" w:line="240" w:lineRule="auto"/>
        <w:rPr>
          <w:rFonts w:ascii="Times New Roman" w:hAnsi="Times New Roman"/>
          <w:sz w:val="24"/>
          <w:szCs w:val="24"/>
          <w:u w:val="single"/>
          <w:lang w:val="en-CA"/>
        </w:rPr>
      </w:pPr>
    </w:p>
    <w:p w14:paraId="1F5480B0" w14:textId="38B07F14" w:rsidR="00B14EC1" w:rsidRDefault="00A83F74" w:rsidP="00716C89">
      <w:pPr>
        <w:pBdr>
          <w:top w:val="nil"/>
          <w:left w:val="nil"/>
          <w:bottom w:val="nil"/>
          <w:right w:val="nil"/>
          <w:between w:val="nil"/>
        </w:pBdr>
        <w:spacing w:after="0" w:line="240" w:lineRule="auto"/>
        <w:rPr>
          <w:rFonts w:ascii="Times New Roman" w:hAnsi="Times New Roman"/>
          <w:sz w:val="24"/>
          <w:szCs w:val="24"/>
          <w:lang w:val="fr-CA"/>
        </w:rPr>
      </w:pPr>
      <w:r w:rsidRPr="00A83F74">
        <w:rPr>
          <w:rFonts w:ascii="Times New Roman" w:hAnsi="Times New Roman"/>
          <w:sz w:val="24"/>
          <w:szCs w:val="24"/>
          <w:lang w:val="fr-CA"/>
        </w:rPr>
        <w:t>Le point a été reporté car le DOAD auquel il faisait référence n'était pas exact et le DOAD mis à jour n'était pas disponible pour poursuivre la discussion.</w:t>
      </w:r>
    </w:p>
    <w:p w14:paraId="4FB9F142" w14:textId="66ACC66B" w:rsidR="00A83F74" w:rsidRPr="00A83F74" w:rsidRDefault="00A83F74" w:rsidP="00A83F74">
      <w:pPr>
        <w:pStyle w:val="NormalWeb"/>
        <w:rPr>
          <w:lang w:val="fr-CA"/>
        </w:rPr>
      </w:pPr>
      <w:r w:rsidRPr="00A83F74">
        <w:rPr>
          <w:u w:val="single"/>
          <w:lang w:val="fr-CA"/>
        </w:rPr>
        <w:t xml:space="preserve">Mandat du comité directeur </w:t>
      </w:r>
      <w:r>
        <w:rPr>
          <w:u w:val="single"/>
          <w:lang w:val="fr-CA"/>
        </w:rPr>
        <w:t>pompiers</w:t>
      </w:r>
    </w:p>
    <w:p w14:paraId="2B6963EB" w14:textId="77777777" w:rsidR="00A83F74" w:rsidRPr="00A83F74" w:rsidRDefault="00A83F74" w:rsidP="00A83F74">
      <w:pPr>
        <w:pStyle w:val="NormalWeb"/>
        <w:rPr>
          <w:lang w:val="fr-CA"/>
        </w:rPr>
      </w:pPr>
      <w:r w:rsidRPr="00A83F74">
        <w:rPr>
          <w:lang w:val="fr-CA"/>
        </w:rPr>
        <w:t>Le comité a exprimé le souhait d'avoir un mandat officiel et d'être guidé de manière formelle dans son travail par la création d'un mandat. Ce mandat serait lié à la meilleure façon d'atteindre les objectifs du comité. À ce jour, nous avons traité les questions au fur et à mesure qu'elles se présentaient ou celles qui avaient déjà été abordées mais qui nécessitaient une escalade.</w:t>
      </w:r>
    </w:p>
    <w:p w14:paraId="794E659D" w14:textId="41839D06" w:rsidR="00525B37" w:rsidRPr="00525B37" w:rsidRDefault="00525B37" w:rsidP="00525B37">
      <w:pPr>
        <w:pStyle w:val="NormalWeb"/>
        <w:rPr>
          <w:lang w:val="fr-CA"/>
        </w:rPr>
      </w:pPr>
      <w:r w:rsidRPr="00525B37">
        <w:rPr>
          <w:u w:val="single"/>
          <w:lang w:val="fr-CA"/>
        </w:rPr>
        <w:t>Projet de modernisation de la condition physique (</w:t>
      </w:r>
      <w:r>
        <w:rPr>
          <w:u w:val="single"/>
          <w:lang w:val="fr-CA"/>
        </w:rPr>
        <w:t>PMCP</w:t>
      </w:r>
      <w:r w:rsidRPr="00525B37">
        <w:rPr>
          <w:u w:val="single"/>
          <w:lang w:val="fr-CA"/>
        </w:rPr>
        <w:t>)</w:t>
      </w:r>
    </w:p>
    <w:p w14:paraId="4F9D3205" w14:textId="14E76BB8" w:rsidR="00525B37" w:rsidRPr="00525B37" w:rsidRDefault="00525B37" w:rsidP="00525B37">
      <w:pPr>
        <w:pStyle w:val="NormalWeb"/>
        <w:rPr>
          <w:lang w:val="fr-CA"/>
        </w:rPr>
      </w:pPr>
      <w:r w:rsidRPr="00525B37">
        <w:rPr>
          <w:lang w:val="fr-CA"/>
        </w:rPr>
        <w:t>Le C</w:t>
      </w:r>
      <w:r>
        <w:rPr>
          <w:lang w:val="fr-CA"/>
        </w:rPr>
        <w:t>IFC</w:t>
      </w:r>
      <w:r w:rsidRPr="00525B37">
        <w:rPr>
          <w:lang w:val="fr-CA"/>
        </w:rPr>
        <w:t xml:space="preserve"> a rencontré les </w:t>
      </w:r>
      <w:r>
        <w:rPr>
          <w:lang w:val="fr-CA"/>
        </w:rPr>
        <w:t>pompiers</w:t>
      </w:r>
      <w:r w:rsidRPr="00525B37">
        <w:rPr>
          <w:lang w:val="fr-CA"/>
        </w:rPr>
        <w:t xml:space="preserve"> de l'UEDN le 27 janvier 2025 afin de leur présenter une proposition visant à mettre en place un test de condition physique pour les </w:t>
      </w:r>
      <w:r>
        <w:rPr>
          <w:lang w:val="fr-CA"/>
        </w:rPr>
        <w:t>pompiers</w:t>
      </w:r>
      <w:r w:rsidRPr="00525B37">
        <w:rPr>
          <w:lang w:val="fr-CA"/>
        </w:rPr>
        <w:t>. À l'issue de la réunion, une discussion approfondie a eu lieu au sujet de la proposition du ministère, et nous avons répondu au C</w:t>
      </w:r>
      <w:r>
        <w:rPr>
          <w:lang w:val="fr-CA"/>
        </w:rPr>
        <w:t>IFC</w:t>
      </w:r>
      <w:r w:rsidRPr="00525B37">
        <w:rPr>
          <w:lang w:val="fr-CA"/>
        </w:rPr>
        <w:t xml:space="preserve"> en indiquant qu'il fallait suspendre l'introduction de tout test à l'avenir et que notre décision n'avait pas été prise à la légère. Avant de prendre cette décision, nous avons sollicité l'avis et les conseils d'experts en la matière et d'un conseiller juridique. La proposition telle qu'elle a été présentée ne correspondait pas à ce que nous espérions pour déterminer la voie à suivre afin que les deux parties participent à l'élaboration d'un nouveau test de condition physique pour les pompiers civils du MDN. De plus, nous estimions que la proposition suggérée n'était pas conforme à la décision de la Commission des relations de travail dans la fonction publique (CRTFP) dans l'affaire Barr et Flannery c. Conseil du Trésor (</w:t>
      </w:r>
      <w:proofErr w:type="gramStart"/>
      <w:r w:rsidRPr="00525B37">
        <w:rPr>
          <w:lang w:val="fr-CA"/>
        </w:rPr>
        <w:t>Ministère</w:t>
      </w:r>
      <w:proofErr w:type="gramEnd"/>
      <w:r w:rsidRPr="00525B37">
        <w:rPr>
          <w:lang w:val="fr-CA"/>
        </w:rPr>
        <w:t xml:space="preserve"> de la Défense nationale) 2006 CRTFP 85.</w:t>
      </w:r>
    </w:p>
    <w:p w14:paraId="5C94B891" w14:textId="580685D7" w:rsidR="00525B37" w:rsidRPr="00525B37" w:rsidRDefault="00525B37" w:rsidP="00525B37">
      <w:pPr>
        <w:pStyle w:val="NormalWeb"/>
        <w:rPr>
          <w:lang w:val="fr-CA"/>
        </w:rPr>
      </w:pPr>
      <w:r w:rsidRPr="00525B37">
        <w:rPr>
          <w:lang w:val="fr-CA"/>
        </w:rPr>
        <w:t>Notre objectif principal était de garantir un résultat satisfaisant pour toutes les parties concernées et qui reflète les commentaires de tous les experts en la matière quant à la solution appropriée. Dans cette optique, nous avons estimé qu'il n'était pas possible de présenter une simple contre-proposition sans l'avis des experts en la matière. Nous avons fait valoir qu'il n'y avait qu'une seule occasion de faire les choses correctement et que nous voulions profiter de cette occasion pour nous assurer que les deux parties soient entendues et que les recommandations ou suggestions ne soient pas rejetées sommairement au profit de la mise en place d'un test pour le simple plaisir de le faire. Il doit s'agir du bon test, un test qui tient compte d'une multitude de facteurs. Nous estimons que cela nécessite le temps nécessaire pour bien faire les choses. Nous avons assuré au C</w:t>
      </w:r>
      <w:r>
        <w:rPr>
          <w:lang w:val="fr-CA"/>
        </w:rPr>
        <w:t>IFC</w:t>
      </w:r>
      <w:r w:rsidRPr="00525B37">
        <w:rPr>
          <w:lang w:val="fr-CA"/>
        </w:rPr>
        <w:t xml:space="preserve"> que nous n'étions pas opposés à ce que les </w:t>
      </w:r>
      <w:r>
        <w:rPr>
          <w:lang w:val="fr-CA"/>
        </w:rPr>
        <w:t>pompiers</w:t>
      </w:r>
      <w:r w:rsidRPr="00525B37">
        <w:rPr>
          <w:lang w:val="fr-CA"/>
        </w:rPr>
        <w:t xml:space="preserve"> passent un test d'aptitude annuel et que nous comprenions cette exigence, mais nous pensons également que cela doit être fait avec soin. Le C</w:t>
      </w:r>
      <w:r>
        <w:rPr>
          <w:lang w:val="fr-CA"/>
        </w:rPr>
        <w:t>IFC</w:t>
      </w:r>
      <w:r w:rsidRPr="00525B37">
        <w:rPr>
          <w:lang w:val="fr-CA"/>
        </w:rPr>
        <w:t xml:space="preserve"> a été déçu par notre réponse et a décidé de solliciter un soutien et des conseils à un niveau supérieur avant de fixer une nouvelle date pour nous rencontrer à nouveau. Nous n'avons pas eu d'autres discussions à ce sujet.</w:t>
      </w:r>
    </w:p>
    <w:p w14:paraId="10FAD59F" w14:textId="0E83419C" w:rsidR="00B01388" w:rsidRPr="00525B37" w:rsidRDefault="00054BCA" w:rsidP="00525B37">
      <w:pPr>
        <w:spacing w:after="0" w:line="240" w:lineRule="auto"/>
        <w:rPr>
          <w:rFonts w:ascii="Times New Roman" w:hAnsi="Times New Roman"/>
          <w:i/>
          <w:color w:val="0000FF"/>
          <w:sz w:val="24"/>
          <w:szCs w:val="24"/>
          <w:lang w:val="fr-CA"/>
        </w:rPr>
      </w:pPr>
      <w:r w:rsidRPr="00525B37">
        <w:rPr>
          <w:rFonts w:ascii="Times New Roman" w:hAnsi="Times New Roman"/>
          <w:sz w:val="24"/>
          <w:szCs w:val="24"/>
          <w:lang w:val="fr-CA"/>
        </w:rPr>
        <w:t>Paul Jones</w:t>
      </w:r>
    </w:p>
    <w:sectPr w:rsidR="00B01388" w:rsidRPr="00525B37" w:rsidSect="008A14AE">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703EB"/>
    <w:multiLevelType w:val="multilevel"/>
    <w:tmpl w:val="E7C61F1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A940A2F"/>
    <w:multiLevelType w:val="multilevel"/>
    <w:tmpl w:val="B9C8D1E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C0713D6"/>
    <w:multiLevelType w:val="hybridMultilevel"/>
    <w:tmpl w:val="3C96C0BC"/>
    <w:lvl w:ilvl="0" w:tplc="3B3E261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D90E6A"/>
    <w:multiLevelType w:val="multilevel"/>
    <w:tmpl w:val="4AEE0E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09F3A84"/>
    <w:multiLevelType w:val="multilevel"/>
    <w:tmpl w:val="39D632E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777825128">
    <w:abstractNumId w:val="2"/>
  </w:num>
  <w:num w:numId="2" w16cid:durableId="2060784453">
    <w:abstractNumId w:val="0"/>
  </w:num>
  <w:num w:numId="3" w16cid:durableId="1778328624">
    <w:abstractNumId w:val="1"/>
  </w:num>
  <w:num w:numId="4" w16cid:durableId="140583263">
    <w:abstractNumId w:val="4"/>
  </w:num>
  <w:num w:numId="5" w16cid:durableId="1801653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3F"/>
    <w:rsid w:val="0000205A"/>
    <w:rsid w:val="00006EF2"/>
    <w:rsid w:val="000239D9"/>
    <w:rsid w:val="00025E70"/>
    <w:rsid w:val="00036CC1"/>
    <w:rsid w:val="00054BCA"/>
    <w:rsid w:val="0006529A"/>
    <w:rsid w:val="00091F47"/>
    <w:rsid w:val="000938B7"/>
    <w:rsid w:val="000A413F"/>
    <w:rsid w:val="000B1823"/>
    <w:rsid w:val="000B7D18"/>
    <w:rsid w:val="000D78DB"/>
    <w:rsid w:val="000E4C5B"/>
    <w:rsid w:val="000F0CA7"/>
    <w:rsid w:val="0012382B"/>
    <w:rsid w:val="0012444D"/>
    <w:rsid w:val="0012549B"/>
    <w:rsid w:val="00172FF0"/>
    <w:rsid w:val="00180BD0"/>
    <w:rsid w:val="00184799"/>
    <w:rsid w:val="001A1F99"/>
    <w:rsid w:val="001A22D1"/>
    <w:rsid w:val="001B129E"/>
    <w:rsid w:val="001C3C89"/>
    <w:rsid w:val="001C72BB"/>
    <w:rsid w:val="001D1C63"/>
    <w:rsid w:val="001E02AE"/>
    <w:rsid w:val="001F1E38"/>
    <w:rsid w:val="001F67C7"/>
    <w:rsid w:val="001F7756"/>
    <w:rsid w:val="00214130"/>
    <w:rsid w:val="002265EA"/>
    <w:rsid w:val="00244602"/>
    <w:rsid w:val="002467D3"/>
    <w:rsid w:val="0025208D"/>
    <w:rsid w:val="00257F95"/>
    <w:rsid w:val="0026783A"/>
    <w:rsid w:val="00274F98"/>
    <w:rsid w:val="00276693"/>
    <w:rsid w:val="002840E0"/>
    <w:rsid w:val="002C6417"/>
    <w:rsid w:val="002D2D4D"/>
    <w:rsid w:val="002F3DD4"/>
    <w:rsid w:val="00310A6F"/>
    <w:rsid w:val="00315438"/>
    <w:rsid w:val="0031660B"/>
    <w:rsid w:val="00317D35"/>
    <w:rsid w:val="003216FE"/>
    <w:rsid w:val="00322B84"/>
    <w:rsid w:val="003431B8"/>
    <w:rsid w:val="00366764"/>
    <w:rsid w:val="0038686F"/>
    <w:rsid w:val="00392408"/>
    <w:rsid w:val="003B1761"/>
    <w:rsid w:val="003B7CA4"/>
    <w:rsid w:val="003E1D60"/>
    <w:rsid w:val="003E4C3C"/>
    <w:rsid w:val="003F138B"/>
    <w:rsid w:val="004021B4"/>
    <w:rsid w:val="004339DF"/>
    <w:rsid w:val="004568D8"/>
    <w:rsid w:val="00462E96"/>
    <w:rsid w:val="00472857"/>
    <w:rsid w:val="0049595A"/>
    <w:rsid w:val="004A02CF"/>
    <w:rsid w:val="004B1CEC"/>
    <w:rsid w:val="004B2754"/>
    <w:rsid w:val="004B4757"/>
    <w:rsid w:val="004B6538"/>
    <w:rsid w:val="004C3D4F"/>
    <w:rsid w:val="004E0B36"/>
    <w:rsid w:val="004F6446"/>
    <w:rsid w:val="00523B93"/>
    <w:rsid w:val="00525B37"/>
    <w:rsid w:val="005635E2"/>
    <w:rsid w:val="00572028"/>
    <w:rsid w:val="00576371"/>
    <w:rsid w:val="005767B8"/>
    <w:rsid w:val="00576A28"/>
    <w:rsid w:val="00584D43"/>
    <w:rsid w:val="00591238"/>
    <w:rsid w:val="005C6B0D"/>
    <w:rsid w:val="005D0E23"/>
    <w:rsid w:val="005D1BBA"/>
    <w:rsid w:val="00613FA4"/>
    <w:rsid w:val="00621BB6"/>
    <w:rsid w:val="0065510C"/>
    <w:rsid w:val="00674948"/>
    <w:rsid w:val="00680749"/>
    <w:rsid w:val="00681CED"/>
    <w:rsid w:val="00692990"/>
    <w:rsid w:val="006968A0"/>
    <w:rsid w:val="006A2320"/>
    <w:rsid w:val="006A23BD"/>
    <w:rsid w:val="006C3B3A"/>
    <w:rsid w:val="006C6563"/>
    <w:rsid w:val="006E32BF"/>
    <w:rsid w:val="006F38B5"/>
    <w:rsid w:val="006F58EF"/>
    <w:rsid w:val="00703FE6"/>
    <w:rsid w:val="00715F4D"/>
    <w:rsid w:val="00716C89"/>
    <w:rsid w:val="007179EA"/>
    <w:rsid w:val="007233FE"/>
    <w:rsid w:val="007439A2"/>
    <w:rsid w:val="00764754"/>
    <w:rsid w:val="00772330"/>
    <w:rsid w:val="00772697"/>
    <w:rsid w:val="00775507"/>
    <w:rsid w:val="007A675F"/>
    <w:rsid w:val="007B49F3"/>
    <w:rsid w:val="007D3F6E"/>
    <w:rsid w:val="007E5356"/>
    <w:rsid w:val="00821058"/>
    <w:rsid w:val="00824A37"/>
    <w:rsid w:val="008414ED"/>
    <w:rsid w:val="008452B7"/>
    <w:rsid w:val="00853D6C"/>
    <w:rsid w:val="00866941"/>
    <w:rsid w:val="00874095"/>
    <w:rsid w:val="00875F28"/>
    <w:rsid w:val="00883D00"/>
    <w:rsid w:val="00887849"/>
    <w:rsid w:val="00891AAC"/>
    <w:rsid w:val="008A14AE"/>
    <w:rsid w:val="008C58E8"/>
    <w:rsid w:val="008D3491"/>
    <w:rsid w:val="008E49AE"/>
    <w:rsid w:val="008E77B5"/>
    <w:rsid w:val="008E784A"/>
    <w:rsid w:val="008F7824"/>
    <w:rsid w:val="0090039C"/>
    <w:rsid w:val="00903B92"/>
    <w:rsid w:val="0090670C"/>
    <w:rsid w:val="009204A7"/>
    <w:rsid w:val="0093293B"/>
    <w:rsid w:val="0093795E"/>
    <w:rsid w:val="00942834"/>
    <w:rsid w:val="00944089"/>
    <w:rsid w:val="00967199"/>
    <w:rsid w:val="0097065E"/>
    <w:rsid w:val="00976666"/>
    <w:rsid w:val="009854FD"/>
    <w:rsid w:val="009A5EFE"/>
    <w:rsid w:val="009F37B5"/>
    <w:rsid w:val="009F472F"/>
    <w:rsid w:val="00A67900"/>
    <w:rsid w:val="00A82BBE"/>
    <w:rsid w:val="00A83F74"/>
    <w:rsid w:val="00AA116E"/>
    <w:rsid w:val="00AA4CAB"/>
    <w:rsid w:val="00AB64A6"/>
    <w:rsid w:val="00AB671C"/>
    <w:rsid w:val="00AC53B9"/>
    <w:rsid w:val="00AE5CF3"/>
    <w:rsid w:val="00AE7B41"/>
    <w:rsid w:val="00AF3CD3"/>
    <w:rsid w:val="00B01388"/>
    <w:rsid w:val="00B14EC1"/>
    <w:rsid w:val="00B35C89"/>
    <w:rsid w:val="00B53F16"/>
    <w:rsid w:val="00B668BE"/>
    <w:rsid w:val="00B82097"/>
    <w:rsid w:val="00B91138"/>
    <w:rsid w:val="00B927DD"/>
    <w:rsid w:val="00BB33B7"/>
    <w:rsid w:val="00BB5C99"/>
    <w:rsid w:val="00BD3AE4"/>
    <w:rsid w:val="00BD6666"/>
    <w:rsid w:val="00BD7F73"/>
    <w:rsid w:val="00BE175A"/>
    <w:rsid w:val="00BE4B5F"/>
    <w:rsid w:val="00BF0711"/>
    <w:rsid w:val="00BF75B2"/>
    <w:rsid w:val="00C055DF"/>
    <w:rsid w:val="00C15D49"/>
    <w:rsid w:val="00C26FB7"/>
    <w:rsid w:val="00C355C0"/>
    <w:rsid w:val="00C5387B"/>
    <w:rsid w:val="00C7515E"/>
    <w:rsid w:val="00C75601"/>
    <w:rsid w:val="00C938BD"/>
    <w:rsid w:val="00CA7A5B"/>
    <w:rsid w:val="00CB08BC"/>
    <w:rsid w:val="00CD345C"/>
    <w:rsid w:val="00CF0558"/>
    <w:rsid w:val="00D06E4B"/>
    <w:rsid w:val="00D10407"/>
    <w:rsid w:val="00D404B7"/>
    <w:rsid w:val="00D43A28"/>
    <w:rsid w:val="00D717E3"/>
    <w:rsid w:val="00DA53BB"/>
    <w:rsid w:val="00DA5F46"/>
    <w:rsid w:val="00DE556C"/>
    <w:rsid w:val="00DE55A1"/>
    <w:rsid w:val="00DF1602"/>
    <w:rsid w:val="00E13551"/>
    <w:rsid w:val="00E610BF"/>
    <w:rsid w:val="00E70DA9"/>
    <w:rsid w:val="00EB20A6"/>
    <w:rsid w:val="00EB392D"/>
    <w:rsid w:val="00EB3EDB"/>
    <w:rsid w:val="00EF5977"/>
    <w:rsid w:val="00F27483"/>
    <w:rsid w:val="00F3757E"/>
    <w:rsid w:val="00F507E9"/>
    <w:rsid w:val="00F53C80"/>
    <w:rsid w:val="00F62116"/>
    <w:rsid w:val="00F70C1E"/>
    <w:rsid w:val="00F90EF8"/>
    <w:rsid w:val="00FA0BBF"/>
    <w:rsid w:val="00FA4FAE"/>
    <w:rsid w:val="00FA5B6A"/>
    <w:rsid w:val="00FB6908"/>
    <w:rsid w:val="00FC4574"/>
    <w:rsid w:val="00FC501F"/>
    <w:rsid w:val="00FC520E"/>
    <w:rsid w:val="00FF54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06ED0"/>
  <w15:chartTrackingRefBased/>
  <w15:docId w15:val="{7F195CB4-B0A6-48B9-BD25-1DE1C20A5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E2"/>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891AAC"/>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9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239D9"/>
    <w:rPr>
      <w:rFonts w:ascii="Tahoma" w:hAnsi="Tahoma" w:cs="Tahoma"/>
      <w:sz w:val="16"/>
      <w:szCs w:val="16"/>
    </w:rPr>
  </w:style>
  <w:style w:type="paragraph" w:styleId="PlainText">
    <w:name w:val="Plain Text"/>
    <w:basedOn w:val="Normal"/>
    <w:link w:val="PlainTextChar"/>
    <w:uiPriority w:val="99"/>
    <w:unhideWhenUsed/>
    <w:rsid w:val="002D2D4D"/>
    <w:pPr>
      <w:spacing w:after="0" w:line="240" w:lineRule="auto"/>
    </w:pPr>
    <w:rPr>
      <w:rFonts w:ascii="Consolas" w:eastAsia="Calibri" w:hAnsi="Consolas"/>
      <w:sz w:val="21"/>
      <w:szCs w:val="21"/>
    </w:rPr>
  </w:style>
  <w:style w:type="character" w:customStyle="1" w:styleId="PlainTextChar">
    <w:name w:val="Plain Text Char"/>
    <w:link w:val="PlainText"/>
    <w:uiPriority w:val="99"/>
    <w:rsid w:val="002D2D4D"/>
    <w:rPr>
      <w:rFonts w:ascii="Consolas" w:eastAsia="Calibri" w:hAnsi="Consolas" w:cs="Times New Roman"/>
      <w:sz w:val="21"/>
      <w:szCs w:val="21"/>
    </w:rPr>
  </w:style>
  <w:style w:type="paragraph" w:customStyle="1" w:styleId="Default">
    <w:name w:val="Default"/>
    <w:rsid w:val="00FA4FAE"/>
    <w:pPr>
      <w:autoSpaceDE w:val="0"/>
      <w:autoSpaceDN w:val="0"/>
      <w:adjustRightInd w:val="0"/>
    </w:pPr>
    <w:rPr>
      <w:rFonts w:ascii="Arial" w:hAnsi="Arial" w:cs="Arial"/>
      <w:color w:val="000000"/>
      <w:sz w:val="24"/>
      <w:szCs w:val="24"/>
    </w:rPr>
  </w:style>
  <w:style w:type="character" w:styleId="Hyperlink">
    <w:name w:val="Hyperlink"/>
    <w:uiPriority w:val="99"/>
    <w:unhideWhenUsed/>
    <w:rsid w:val="00FA4FAE"/>
    <w:rPr>
      <w:color w:val="467886"/>
      <w:u w:val="single"/>
    </w:rPr>
  </w:style>
  <w:style w:type="character" w:styleId="UnresolvedMention">
    <w:name w:val="Unresolved Mention"/>
    <w:uiPriority w:val="99"/>
    <w:semiHidden/>
    <w:unhideWhenUsed/>
    <w:rsid w:val="00FA4FAE"/>
    <w:rPr>
      <w:color w:val="605E5C"/>
      <w:shd w:val="clear" w:color="auto" w:fill="E1DFDD"/>
    </w:rPr>
  </w:style>
  <w:style w:type="character" w:customStyle="1" w:styleId="Heading1Char">
    <w:name w:val="Heading 1 Char"/>
    <w:basedOn w:val="DefaultParagraphFont"/>
    <w:link w:val="Heading1"/>
    <w:uiPriority w:val="9"/>
    <w:rsid w:val="00891AAC"/>
    <w:rPr>
      <w:rFonts w:asciiTheme="majorHAnsi" w:eastAsiaTheme="majorEastAsia" w:hAnsiTheme="majorHAnsi" w:cstheme="majorBidi"/>
      <w:color w:val="0F4761" w:themeColor="accent1" w:themeShade="BF"/>
      <w:sz w:val="32"/>
      <w:szCs w:val="32"/>
      <w:lang w:val="en-US" w:eastAsia="en-US"/>
    </w:rPr>
  </w:style>
  <w:style w:type="paragraph" w:styleId="NormalWeb">
    <w:name w:val="Normal (Web)"/>
    <w:basedOn w:val="Normal"/>
    <w:uiPriority w:val="99"/>
    <w:semiHidden/>
    <w:unhideWhenUsed/>
    <w:rsid w:val="00F70C1E"/>
    <w:pPr>
      <w:spacing w:before="100" w:beforeAutospacing="1" w:after="100" w:afterAutospacing="1" w:line="240" w:lineRule="auto"/>
    </w:pPr>
    <w:rPr>
      <w:rFonts w:ascii="Times New Roman" w:hAnsi="Times New Roman"/>
      <w:sz w:val="24"/>
      <w:szCs w:val="24"/>
      <w:lang w:val="en-CA" w:eastAsia="en-CA"/>
    </w:rPr>
  </w:style>
  <w:style w:type="character" w:styleId="FollowedHyperlink">
    <w:name w:val="FollowedHyperlink"/>
    <w:basedOn w:val="DefaultParagraphFont"/>
    <w:uiPriority w:val="99"/>
    <w:semiHidden/>
    <w:unhideWhenUsed/>
    <w:rsid w:val="00F70C1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269404">
      <w:bodyDiv w:val="1"/>
      <w:marLeft w:val="0"/>
      <w:marRight w:val="0"/>
      <w:marTop w:val="0"/>
      <w:marBottom w:val="0"/>
      <w:divBdr>
        <w:top w:val="none" w:sz="0" w:space="0" w:color="auto"/>
        <w:left w:val="none" w:sz="0" w:space="0" w:color="auto"/>
        <w:bottom w:val="none" w:sz="0" w:space="0" w:color="auto"/>
        <w:right w:val="none" w:sz="0" w:space="0" w:color="auto"/>
      </w:divBdr>
    </w:div>
    <w:div w:id="379016679">
      <w:bodyDiv w:val="1"/>
      <w:marLeft w:val="0"/>
      <w:marRight w:val="0"/>
      <w:marTop w:val="0"/>
      <w:marBottom w:val="0"/>
      <w:divBdr>
        <w:top w:val="none" w:sz="0" w:space="0" w:color="auto"/>
        <w:left w:val="none" w:sz="0" w:space="0" w:color="auto"/>
        <w:bottom w:val="none" w:sz="0" w:space="0" w:color="auto"/>
        <w:right w:val="none" w:sz="0" w:space="0" w:color="auto"/>
      </w:divBdr>
    </w:div>
    <w:div w:id="562762386">
      <w:bodyDiv w:val="1"/>
      <w:marLeft w:val="0"/>
      <w:marRight w:val="0"/>
      <w:marTop w:val="0"/>
      <w:marBottom w:val="0"/>
      <w:divBdr>
        <w:top w:val="none" w:sz="0" w:space="0" w:color="auto"/>
        <w:left w:val="none" w:sz="0" w:space="0" w:color="auto"/>
        <w:bottom w:val="none" w:sz="0" w:space="0" w:color="auto"/>
        <w:right w:val="none" w:sz="0" w:space="0" w:color="auto"/>
      </w:divBdr>
    </w:div>
    <w:div w:id="588122003">
      <w:bodyDiv w:val="1"/>
      <w:marLeft w:val="0"/>
      <w:marRight w:val="0"/>
      <w:marTop w:val="0"/>
      <w:marBottom w:val="0"/>
      <w:divBdr>
        <w:top w:val="none" w:sz="0" w:space="0" w:color="auto"/>
        <w:left w:val="none" w:sz="0" w:space="0" w:color="auto"/>
        <w:bottom w:val="none" w:sz="0" w:space="0" w:color="auto"/>
        <w:right w:val="none" w:sz="0" w:space="0" w:color="auto"/>
      </w:divBdr>
    </w:div>
    <w:div w:id="652488650">
      <w:bodyDiv w:val="1"/>
      <w:marLeft w:val="0"/>
      <w:marRight w:val="0"/>
      <w:marTop w:val="0"/>
      <w:marBottom w:val="0"/>
      <w:divBdr>
        <w:top w:val="none" w:sz="0" w:space="0" w:color="auto"/>
        <w:left w:val="none" w:sz="0" w:space="0" w:color="auto"/>
        <w:bottom w:val="none" w:sz="0" w:space="0" w:color="auto"/>
        <w:right w:val="none" w:sz="0" w:space="0" w:color="auto"/>
      </w:divBdr>
    </w:div>
    <w:div w:id="753009709">
      <w:bodyDiv w:val="1"/>
      <w:marLeft w:val="0"/>
      <w:marRight w:val="0"/>
      <w:marTop w:val="0"/>
      <w:marBottom w:val="0"/>
      <w:divBdr>
        <w:top w:val="none" w:sz="0" w:space="0" w:color="auto"/>
        <w:left w:val="none" w:sz="0" w:space="0" w:color="auto"/>
        <w:bottom w:val="none" w:sz="0" w:space="0" w:color="auto"/>
        <w:right w:val="none" w:sz="0" w:space="0" w:color="auto"/>
      </w:divBdr>
    </w:div>
    <w:div w:id="866213572">
      <w:bodyDiv w:val="1"/>
      <w:marLeft w:val="0"/>
      <w:marRight w:val="0"/>
      <w:marTop w:val="0"/>
      <w:marBottom w:val="0"/>
      <w:divBdr>
        <w:top w:val="none" w:sz="0" w:space="0" w:color="auto"/>
        <w:left w:val="none" w:sz="0" w:space="0" w:color="auto"/>
        <w:bottom w:val="none" w:sz="0" w:space="0" w:color="auto"/>
        <w:right w:val="none" w:sz="0" w:space="0" w:color="auto"/>
      </w:divBdr>
    </w:div>
    <w:div w:id="1124882778">
      <w:bodyDiv w:val="1"/>
      <w:marLeft w:val="0"/>
      <w:marRight w:val="0"/>
      <w:marTop w:val="0"/>
      <w:marBottom w:val="0"/>
      <w:divBdr>
        <w:top w:val="none" w:sz="0" w:space="0" w:color="auto"/>
        <w:left w:val="none" w:sz="0" w:space="0" w:color="auto"/>
        <w:bottom w:val="none" w:sz="0" w:space="0" w:color="auto"/>
        <w:right w:val="none" w:sz="0" w:space="0" w:color="auto"/>
      </w:divBdr>
    </w:div>
    <w:div w:id="1156803095">
      <w:bodyDiv w:val="1"/>
      <w:marLeft w:val="0"/>
      <w:marRight w:val="0"/>
      <w:marTop w:val="0"/>
      <w:marBottom w:val="0"/>
      <w:divBdr>
        <w:top w:val="none" w:sz="0" w:space="0" w:color="auto"/>
        <w:left w:val="none" w:sz="0" w:space="0" w:color="auto"/>
        <w:bottom w:val="none" w:sz="0" w:space="0" w:color="auto"/>
        <w:right w:val="none" w:sz="0" w:space="0" w:color="auto"/>
      </w:divBdr>
    </w:div>
    <w:div w:id="1357658928">
      <w:bodyDiv w:val="1"/>
      <w:marLeft w:val="0"/>
      <w:marRight w:val="0"/>
      <w:marTop w:val="0"/>
      <w:marBottom w:val="0"/>
      <w:divBdr>
        <w:top w:val="none" w:sz="0" w:space="0" w:color="auto"/>
        <w:left w:val="none" w:sz="0" w:space="0" w:color="auto"/>
        <w:bottom w:val="none" w:sz="0" w:space="0" w:color="auto"/>
        <w:right w:val="none" w:sz="0" w:space="0" w:color="auto"/>
      </w:divBdr>
    </w:div>
    <w:div w:id="1461265559">
      <w:bodyDiv w:val="1"/>
      <w:marLeft w:val="0"/>
      <w:marRight w:val="0"/>
      <w:marTop w:val="0"/>
      <w:marBottom w:val="0"/>
      <w:divBdr>
        <w:top w:val="none" w:sz="0" w:space="0" w:color="auto"/>
        <w:left w:val="none" w:sz="0" w:space="0" w:color="auto"/>
        <w:bottom w:val="none" w:sz="0" w:space="0" w:color="auto"/>
        <w:right w:val="none" w:sz="0" w:space="0" w:color="auto"/>
      </w:divBdr>
    </w:div>
    <w:div w:id="1832330754">
      <w:bodyDiv w:val="1"/>
      <w:marLeft w:val="0"/>
      <w:marRight w:val="0"/>
      <w:marTop w:val="0"/>
      <w:marBottom w:val="0"/>
      <w:divBdr>
        <w:top w:val="none" w:sz="0" w:space="0" w:color="auto"/>
        <w:left w:val="none" w:sz="0" w:space="0" w:color="auto"/>
        <w:bottom w:val="none" w:sz="0" w:space="0" w:color="auto"/>
        <w:right w:val="none" w:sz="0" w:space="0" w:color="auto"/>
      </w:divBdr>
    </w:div>
    <w:div w:id="1858422398">
      <w:bodyDiv w:val="1"/>
      <w:marLeft w:val="0"/>
      <w:marRight w:val="0"/>
      <w:marTop w:val="0"/>
      <w:marBottom w:val="0"/>
      <w:divBdr>
        <w:top w:val="none" w:sz="0" w:space="0" w:color="auto"/>
        <w:left w:val="none" w:sz="0" w:space="0" w:color="auto"/>
        <w:bottom w:val="none" w:sz="0" w:space="0" w:color="auto"/>
        <w:right w:val="none" w:sz="0" w:space="0" w:color="auto"/>
      </w:divBdr>
    </w:div>
    <w:div w:id="196145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nada.ca/fr/services-publics-approvisionnement/services/paye-pension/administration-paye/strategie-integree-ressources-humaines-salaire/consultations-employes.html" TargetMode="Externa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22693-83FB-48CB-9211-4EA731CCA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2</Pages>
  <Words>960</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UNDE-UEDN</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Winger</dc:creator>
  <cp:keywords/>
  <cp:lastModifiedBy>Sandra Mombourquette</cp:lastModifiedBy>
  <cp:revision>159</cp:revision>
  <cp:lastPrinted>2024-01-17T18:50:00Z</cp:lastPrinted>
  <dcterms:created xsi:type="dcterms:W3CDTF">2025-04-23T12:53:00Z</dcterms:created>
  <dcterms:modified xsi:type="dcterms:W3CDTF">2025-04-24T17:35:00Z</dcterms:modified>
</cp:coreProperties>
</file>