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C1556" w14:textId="5A3C34F4" w:rsidR="003278FF" w:rsidRDefault="003278FF" w:rsidP="003278FF">
      <w:pPr>
        <w:jc w:val="center"/>
        <w:rPr>
          <w:rFonts w:ascii="Times New Roman" w:hAnsi="Times New Roman" w:cs="Times New Roman"/>
          <w:b/>
          <w:bCs/>
          <w:sz w:val="24"/>
          <w:szCs w:val="24"/>
        </w:rPr>
      </w:pPr>
      <w:r>
        <w:rPr>
          <w:noProof/>
        </w:rPr>
        <w:drawing>
          <wp:inline distT="0" distB="0" distL="0" distR="0" wp14:anchorId="6F2CD7A2" wp14:editId="26A99EE3">
            <wp:extent cx="1407795" cy="1752843"/>
            <wp:effectExtent l="0" t="0" r="1905" b="0"/>
            <wp:docPr id="1" name="Picture 1" descr="Badge of the Canadian Forces Real Property Operations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dge of the Canadian Forces Real Property Operations Grou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21879" cy="1770379"/>
                    </a:xfrm>
                    <a:prstGeom prst="rect">
                      <a:avLst/>
                    </a:prstGeom>
                    <a:noFill/>
                    <a:ln>
                      <a:noFill/>
                    </a:ln>
                  </pic:spPr>
                </pic:pic>
              </a:graphicData>
            </a:graphic>
          </wp:inline>
        </w:drawing>
      </w:r>
      <w:r>
        <w:rPr>
          <w:noProof/>
        </w:rPr>
        <w:drawing>
          <wp:inline distT="0" distB="0" distL="0" distR="0" wp14:anchorId="2AC8A89D" wp14:editId="50C2BF92">
            <wp:extent cx="1760220" cy="1760220"/>
            <wp:effectExtent l="0" t="0" r="0" b="0"/>
            <wp:docPr id="2" name="Picture 2" descr="UNDE-UEDN (@UNDEUEDN)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DE-UEDN (@UNDEUEDN) / Twitte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60220" cy="1760220"/>
                    </a:xfrm>
                    <a:prstGeom prst="rect">
                      <a:avLst/>
                    </a:prstGeom>
                    <a:noFill/>
                    <a:ln>
                      <a:noFill/>
                    </a:ln>
                  </pic:spPr>
                </pic:pic>
              </a:graphicData>
            </a:graphic>
          </wp:inline>
        </w:drawing>
      </w:r>
    </w:p>
    <w:p w14:paraId="52C86A94" w14:textId="77777777" w:rsidR="003278FF" w:rsidRDefault="003278FF" w:rsidP="003278FF">
      <w:pPr>
        <w:jc w:val="center"/>
        <w:rPr>
          <w:rFonts w:ascii="Times New Roman" w:hAnsi="Times New Roman" w:cs="Times New Roman"/>
          <w:b/>
          <w:bCs/>
          <w:sz w:val="24"/>
          <w:szCs w:val="24"/>
        </w:rPr>
      </w:pPr>
    </w:p>
    <w:p w14:paraId="6F3856C5" w14:textId="1076F6C4" w:rsidR="00DE25B7" w:rsidRPr="004544D2" w:rsidRDefault="004544D2" w:rsidP="00DE25B7">
      <w:pPr>
        <w:rPr>
          <w:rFonts w:ascii="Times New Roman" w:hAnsi="Times New Roman" w:cs="Times New Roman"/>
          <w:b/>
          <w:bCs/>
          <w:sz w:val="24"/>
          <w:szCs w:val="24"/>
          <w:lang w:val="fr-CA"/>
        </w:rPr>
      </w:pPr>
      <w:r w:rsidRPr="004544D2">
        <w:rPr>
          <w:rFonts w:ascii="Times New Roman" w:hAnsi="Times New Roman" w:cs="Times New Roman"/>
          <w:b/>
          <w:bCs/>
          <w:sz w:val="24"/>
          <w:szCs w:val="24"/>
          <w:lang w:val="fr-CA"/>
        </w:rPr>
        <w:t>Rapport</w:t>
      </w:r>
      <w:r>
        <w:rPr>
          <w:rFonts w:ascii="Times New Roman" w:hAnsi="Times New Roman" w:cs="Times New Roman"/>
          <w:b/>
          <w:bCs/>
          <w:sz w:val="24"/>
          <w:szCs w:val="24"/>
          <w:lang w:val="fr-CA"/>
        </w:rPr>
        <w:t xml:space="preserve"> </w:t>
      </w:r>
      <w:r w:rsidRPr="004544D2">
        <w:rPr>
          <w:rFonts w:ascii="Times New Roman" w:hAnsi="Times New Roman" w:cs="Times New Roman"/>
          <w:b/>
          <w:bCs/>
          <w:sz w:val="24"/>
          <w:szCs w:val="24"/>
          <w:lang w:val="fr-CA"/>
        </w:rPr>
        <w:t>Unité Opérations Immobilières Ontario</w:t>
      </w:r>
      <w:r w:rsidR="00A46BCB" w:rsidRPr="004544D2">
        <w:rPr>
          <w:rFonts w:ascii="Times New Roman" w:hAnsi="Times New Roman" w:cs="Times New Roman"/>
          <w:b/>
          <w:bCs/>
          <w:sz w:val="24"/>
          <w:szCs w:val="24"/>
          <w:lang w:val="fr-CA"/>
        </w:rPr>
        <w:t xml:space="preserve"> (</w:t>
      </w:r>
      <w:r w:rsidRPr="004544D2">
        <w:rPr>
          <w:rFonts w:ascii="Times New Roman" w:hAnsi="Times New Roman" w:cs="Times New Roman"/>
          <w:b/>
          <w:bCs/>
          <w:sz w:val="24"/>
          <w:szCs w:val="24"/>
          <w:lang w:val="fr-CA"/>
        </w:rPr>
        <w:t>UOI</w:t>
      </w:r>
      <w:r w:rsidR="00A46BCB" w:rsidRPr="004544D2">
        <w:rPr>
          <w:rFonts w:ascii="Times New Roman" w:hAnsi="Times New Roman" w:cs="Times New Roman"/>
          <w:b/>
          <w:bCs/>
          <w:sz w:val="24"/>
          <w:szCs w:val="24"/>
          <w:lang w:val="fr-CA"/>
        </w:rPr>
        <w:t>) Ontario</w:t>
      </w:r>
    </w:p>
    <w:p w14:paraId="2A9D2A4F" w14:textId="33D32A87" w:rsidR="004544D2" w:rsidRPr="004544D2" w:rsidRDefault="004544D2" w:rsidP="004544D2">
      <w:pPr>
        <w:pStyle w:val="NormalWeb"/>
        <w:rPr>
          <w:lang w:val="fr-CA"/>
        </w:rPr>
      </w:pPr>
      <w:r w:rsidRPr="004544D2">
        <w:rPr>
          <w:lang w:val="fr-CA"/>
        </w:rPr>
        <w:t xml:space="preserve">Deux réunions </w:t>
      </w:r>
      <w:r>
        <w:rPr>
          <w:lang w:val="fr-CA"/>
        </w:rPr>
        <w:t>CCSP</w:t>
      </w:r>
      <w:r w:rsidRPr="004544D2">
        <w:rPr>
          <w:lang w:val="fr-CA"/>
        </w:rPr>
        <w:t xml:space="preserve"> ont eu lieu depuis la dernière réunion du </w:t>
      </w:r>
      <w:r>
        <w:rPr>
          <w:lang w:val="fr-CA"/>
        </w:rPr>
        <w:t>CE</w:t>
      </w:r>
      <w:r w:rsidRPr="004544D2">
        <w:rPr>
          <w:lang w:val="fr-CA"/>
        </w:rPr>
        <w:t>. Elles se sont tenues en juillet et en octobre 2025.</w:t>
      </w:r>
    </w:p>
    <w:p w14:paraId="6A6CDA8F" w14:textId="77777777" w:rsidR="004544D2" w:rsidRPr="004544D2" w:rsidRDefault="004544D2" w:rsidP="004544D2">
      <w:pPr>
        <w:pStyle w:val="NormalWeb"/>
        <w:rPr>
          <w:lang w:val="fr-CA"/>
        </w:rPr>
      </w:pPr>
      <w:r w:rsidRPr="004544D2">
        <w:rPr>
          <w:lang w:val="fr-CA"/>
        </w:rPr>
        <w:t>Les membres de l'UEDN qui siègent à ce comité sont les suivants :</w:t>
      </w:r>
    </w:p>
    <w:p w14:paraId="6D099330" w14:textId="77777777" w:rsidR="004544D2" w:rsidRPr="004544D2" w:rsidRDefault="004544D2" w:rsidP="004544D2">
      <w:pPr>
        <w:pStyle w:val="NormalWeb"/>
        <w:rPr>
          <w:lang w:val="fr-CA"/>
        </w:rPr>
      </w:pPr>
      <w:r w:rsidRPr="004544D2">
        <w:rPr>
          <w:lang w:val="fr-CA"/>
        </w:rPr>
        <w:t>Brian Duck, section locale 00621, Borden</w:t>
      </w:r>
    </w:p>
    <w:p w14:paraId="23608037" w14:textId="77777777" w:rsidR="004544D2" w:rsidRPr="004544D2" w:rsidRDefault="004544D2" w:rsidP="004544D2">
      <w:pPr>
        <w:pStyle w:val="NormalWeb"/>
        <w:rPr>
          <w:lang w:val="fr-CA"/>
        </w:rPr>
      </w:pPr>
      <w:r w:rsidRPr="004544D2">
        <w:rPr>
          <w:lang w:val="fr-CA"/>
        </w:rPr>
        <w:t>Dan Barrett, section locale 00625, Toronto</w:t>
      </w:r>
    </w:p>
    <w:p w14:paraId="4823877C" w14:textId="77777777" w:rsidR="004544D2" w:rsidRPr="004544D2" w:rsidRDefault="004544D2" w:rsidP="004544D2">
      <w:pPr>
        <w:pStyle w:val="NormalWeb"/>
        <w:rPr>
          <w:lang w:val="fr-CA"/>
        </w:rPr>
      </w:pPr>
      <w:r w:rsidRPr="004544D2">
        <w:rPr>
          <w:lang w:val="fr-CA"/>
        </w:rPr>
        <w:t xml:space="preserve">Steven Yashinskie, section locale 00629, </w:t>
      </w:r>
      <w:proofErr w:type="spellStart"/>
      <w:r w:rsidRPr="004544D2">
        <w:rPr>
          <w:lang w:val="fr-CA"/>
        </w:rPr>
        <w:t>Petawawa</w:t>
      </w:r>
      <w:proofErr w:type="spellEnd"/>
    </w:p>
    <w:p w14:paraId="16118128" w14:textId="77777777" w:rsidR="004544D2" w:rsidRPr="004544D2" w:rsidRDefault="004544D2" w:rsidP="004544D2">
      <w:pPr>
        <w:pStyle w:val="NormalWeb"/>
        <w:rPr>
          <w:lang w:val="fr-CA"/>
        </w:rPr>
      </w:pPr>
      <w:r w:rsidRPr="004544D2">
        <w:rPr>
          <w:lang w:val="fr-CA"/>
        </w:rPr>
        <w:t>Nate Buisman, section locale 00635, North Bay</w:t>
      </w:r>
    </w:p>
    <w:p w14:paraId="38949E98" w14:textId="77777777" w:rsidR="004544D2" w:rsidRDefault="004544D2" w:rsidP="004544D2">
      <w:pPr>
        <w:pStyle w:val="NormalWeb"/>
      </w:pPr>
      <w:r>
        <w:t>Cheryl Gough, section locale 00637 Trenton</w:t>
      </w:r>
    </w:p>
    <w:p w14:paraId="3894F680" w14:textId="77777777" w:rsidR="004544D2" w:rsidRDefault="004544D2" w:rsidP="004544D2">
      <w:pPr>
        <w:pStyle w:val="NormalWeb"/>
      </w:pPr>
      <w:r>
        <w:t>Chris Snooks, section locale 00641 Kingston</w:t>
      </w:r>
    </w:p>
    <w:p w14:paraId="45C158B4" w14:textId="77777777" w:rsidR="004544D2" w:rsidRPr="004544D2" w:rsidRDefault="004544D2" w:rsidP="004544D2">
      <w:pPr>
        <w:pStyle w:val="NormalWeb"/>
        <w:rPr>
          <w:lang w:val="fr-CA"/>
        </w:rPr>
      </w:pPr>
      <w:r w:rsidRPr="004544D2">
        <w:rPr>
          <w:lang w:val="fr-CA"/>
        </w:rPr>
        <w:t>James Potts, coprésident</w:t>
      </w:r>
    </w:p>
    <w:p w14:paraId="2574C0D1" w14:textId="72424DEF" w:rsidR="004544D2" w:rsidRPr="004544D2" w:rsidRDefault="004544D2" w:rsidP="004544D2">
      <w:pPr>
        <w:pStyle w:val="NormalWeb"/>
        <w:rPr>
          <w:lang w:val="fr-CA"/>
        </w:rPr>
      </w:pPr>
      <w:r w:rsidRPr="004544D2">
        <w:rPr>
          <w:b/>
          <w:bCs/>
          <w:lang w:val="fr-CA"/>
        </w:rPr>
        <w:t xml:space="preserve">Gestion des postes vacants, </w:t>
      </w:r>
      <w:r>
        <w:rPr>
          <w:b/>
          <w:bCs/>
          <w:lang w:val="fr-CA"/>
        </w:rPr>
        <w:t>ETS</w:t>
      </w:r>
      <w:r w:rsidRPr="004544D2">
        <w:rPr>
          <w:b/>
          <w:bCs/>
          <w:lang w:val="fr-CA"/>
        </w:rPr>
        <w:t xml:space="preserve"> et </w:t>
      </w:r>
      <w:r>
        <w:rPr>
          <w:b/>
          <w:bCs/>
          <w:lang w:val="fr-CA"/>
        </w:rPr>
        <w:t>F et E (fonctionnement et entretien)</w:t>
      </w:r>
    </w:p>
    <w:p w14:paraId="0B15DA16" w14:textId="2128D45E" w:rsidR="004544D2" w:rsidRPr="004544D2" w:rsidRDefault="004544D2" w:rsidP="004544D2">
      <w:pPr>
        <w:pStyle w:val="NormalWeb"/>
        <w:rPr>
          <w:lang w:val="fr-CA"/>
        </w:rPr>
      </w:pPr>
      <w:r w:rsidRPr="004544D2">
        <w:rPr>
          <w:lang w:val="fr-CA"/>
        </w:rPr>
        <w:t xml:space="preserve">Les rapports sur les postes vacants continuent d'être fournis à intervalles réguliers sans qu'il soit nécessaire d'en faire la demande. Ces rapports servent de référence pour les demandes adressées à d'autres services du MDN. Il s'agit d'un point permanent qui est produit par le secrétaire du comité tous les quelques mois. Le personnel devrait pourvoir certains postes vacants dans l'ensemble de l'organisation. L'allocation </w:t>
      </w:r>
      <w:r>
        <w:rPr>
          <w:lang w:val="fr-CA"/>
        </w:rPr>
        <w:t>ETS</w:t>
      </w:r>
      <w:r w:rsidRPr="004544D2">
        <w:rPr>
          <w:lang w:val="fr-CA"/>
        </w:rPr>
        <w:t xml:space="preserve"> pour cet exercice financier est considérablement plus élevée que l'année dernière en raison de l'engagement du gouvernement à augmenter les dépenses de défense. Une croissance importante est prévue pour les détachements </w:t>
      </w:r>
      <w:r>
        <w:rPr>
          <w:lang w:val="fr-CA"/>
        </w:rPr>
        <w:t>UOI</w:t>
      </w:r>
      <w:r w:rsidRPr="004544D2">
        <w:rPr>
          <w:lang w:val="fr-CA"/>
        </w:rPr>
        <w:t xml:space="preserve"> de l'Ontario au cours des sept prochaines années, la majorité des postes étant créés et/ou pourvus au cours des quatre prochaines années. Les dépenses d'exploitation et d'entretien ont également augmenté, et des mesures d'entretien préventif sont désormais mises en œuvre dans toute la région.</w:t>
      </w:r>
    </w:p>
    <w:p w14:paraId="605C2E65" w14:textId="77777777" w:rsidR="004544D2" w:rsidRPr="004544D2" w:rsidRDefault="004544D2" w:rsidP="004544D2">
      <w:pPr>
        <w:pStyle w:val="NormalWeb"/>
        <w:rPr>
          <w:lang w:val="fr-CA"/>
        </w:rPr>
      </w:pPr>
      <w:r w:rsidRPr="004544D2">
        <w:rPr>
          <w:b/>
          <w:bCs/>
          <w:lang w:val="fr-CA"/>
        </w:rPr>
        <w:t>Sceau rouge</w:t>
      </w:r>
    </w:p>
    <w:p w14:paraId="4B6CBF91" w14:textId="4219EE98" w:rsidR="004544D2" w:rsidRPr="004544D2" w:rsidRDefault="004544D2" w:rsidP="004544D2">
      <w:pPr>
        <w:pStyle w:val="NormalWeb"/>
        <w:rPr>
          <w:lang w:val="fr-CA"/>
        </w:rPr>
      </w:pPr>
      <w:r w:rsidRPr="004544D2">
        <w:rPr>
          <w:lang w:val="fr-CA"/>
        </w:rPr>
        <w:t xml:space="preserve">Le détachement de Borden était en train d'embaucher un peintre qui ne possède pas le Sceau rouge interprovincial. Bien qu'ils m'aient assuré qu'ils n'avaient pas l'intention de pourvoir ce poste de façon indéterminée avec un candidat qui n'avait pas de certification professionnelle, c'est exactement ce qu'ils avaient l'intention de faire. Après m'avoir assuré qu'ils ne placeraient ce membre que dans un poste temporaire (moins de 4 mois) pendant qu'il obtiendrait son Sceau rouge, un avis de considération a été publié indiquant une période d'intérim d'un an. J'ai informé le commandant de l'unité et le commandant de la base qu'il existe un programme d'apprentissage si telle est leur intention, mais qu'ils ne doivent pas réduire les exigences d'un poste de métier Sceau rouge. Le membre a depuis été embauché à condition qu'il obtienne son Sceau rouge dans un délai d'un an. Il existe également un processus annoncé, bien que le Sceau rouge soit considéré comme un « atout » et non comme une qualification « essentielle ». Le CO du </w:t>
      </w:r>
      <w:r>
        <w:rPr>
          <w:lang w:val="fr-CA"/>
        </w:rPr>
        <w:t>UOI</w:t>
      </w:r>
      <w:r w:rsidRPr="004544D2">
        <w:rPr>
          <w:lang w:val="fr-CA"/>
        </w:rPr>
        <w:t>(O) a accepté que le Sceau rouge reste la norme et que les personnes qui possèdent un Sceau rouge soient embauchées avant celles qui ne possèdent pas cette qualification.</w:t>
      </w:r>
    </w:p>
    <w:p w14:paraId="25FE0694" w14:textId="4286B210" w:rsidR="004544D2" w:rsidRPr="004544D2" w:rsidRDefault="004544D2" w:rsidP="004544D2">
      <w:pPr>
        <w:pStyle w:val="NormalWeb"/>
        <w:rPr>
          <w:lang w:val="fr-CA"/>
        </w:rPr>
      </w:pPr>
      <w:r w:rsidRPr="004544D2">
        <w:rPr>
          <w:lang w:val="fr-CA"/>
        </w:rPr>
        <w:t>Il ne s'agit pas d'un incident isolé. D'autres postes dans des métiers et des postes d'inspecteur des contrats ont été affichés de la même manière. Le commandant de l'U</w:t>
      </w:r>
      <w:r>
        <w:rPr>
          <w:lang w:val="fr-CA"/>
        </w:rPr>
        <w:t>OI</w:t>
      </w:r>
      <w:r w:rsidRPr="004544D2">
        <w:rPr>
          <w:lang w:val="fr-CA"/>
        </w:rPr>
        <w:t>(O) est d'accord avec l'exigence du Sceau rouge. L'U</w:t>
      </w:r>
      <w:r>
        <w:rPr>
          <w:lang w:val="fr-CA"/>
        </w:rPr>
        <w:t>OI</w:t>
      </w:r>
      <w:r w:rsidRPr="004544D2">
        <w:rPr>
          <w:lang w:val="fr-CA"/>
        </w:rPr>
        <w:t>(O) est en train d'accroître son utilisation du programme d'apprentissage afin de s'assurer qu'il y a suffisamment de candidats pour les postes disponibles.</w:t>
      </w:r>
    </w:p>
    <w:p w14:paraId="1D4F1AA2" w14:textId="77777777" w:rsidR="004544D2" w:rsidRPr="004544D2" w:rsidRDefault="004544D2" w:rsidP="004544D2">
      <w:pPr>
        <w:pStyle w:val="NormalWeb"/>
        <w:rPr>
          <w:lang w:val="fr-CA"/>
        </w:rPr>
      </w:pPr>
      <w:r w:rsidRPr="004544D2">
        <w:rPr>
          <w:b/>
          <w:bCs/>
          <w:lang w:val="fr-CA"/>
        </w:rPr>
        <w:t>Auto-assistance</w:t>
      </w:r>
    </w:p>
    <w:p w14:paraId="7EBD7B89" w14:textId="564195E9" w:rsidR="004544D2" w:rsidRPr="004544D2" w:rsidRDefault="004544D2" w:rsidP="004544D2">
      <w:pPr>
        <w:pStyle w:val="NormalWeb"/>
        <w:rPr>
          <w:lang w:val="fr-CA"/>
        </w:rPr>
      </w:pPr>
      <w:r w:rsidRPr="004544D2">
        <w:rPr>
          <w:lang w:val="fr-CA"/>
        </w:rPr>
        <w:t xml:space="preserve">Il y a eu un certain nombre de demandes de projets d'entraide, principalement liés à la peinture. Il y a eu des cas de projets d'entraide qui ont été menés sans autorisation appropriée. Le </w:t>
      </w:r>
      <w:r>
        <w:rPr>
          <w:lang w:val="fr-CA"/>
        </w:rPr>
        <w:t>UOI</w:t>
      </w:r>
      <w:r w:rsidRPr="004544D2">
        <w:rPr>
          <w:lang w:val="fr-CA"/>
        </w:rPr>
        <w:t xml:space="preserve"> Ontario a été invité à faire preuve d'une tolérance minimale envers toute unité qui mène un projet d'entraide sans autorisation appropriée. Nous surveillons également de près afin de nous assurer que l'entraide n'est pas utilisée à la place du travail effectué par nos membres lorsque ceux-ci en ont la capacité et les compétences.</w:t>
      </w:r>
    </w:p>
    <w:p w14:paraId="463929EF" w14:textId="77777777" w:rsidR="004544D2" w:rsidRPr="004544D2" w:rsidRDefault="004544D2" w:rsidP="004544D2">
      <w:pPr>
        <w:pStyle w:val="NormalWeb"/>
        <w:rPr>
          <w:lang w:val="fr-CA"/>
        </w:rPr>
      </w:pPr>
      <w:r w:rsidRPr="004544D2">
        <w:rPr>
          <w:b/>
          <w:bCs/>
          <w:lang w:val="fr-CA"/>
        </w:rPr>
        <w:t>Remplacement/Rappel</w:t>
      </w:r>
    </w:p>
    <w:p w14:paraId="1A0A96B6" w14:textId="68C88CF8" w:rsidR="004544D2" w:rsidRPr="004544D2" w:rsidRDefault="004544D2" w:rsidP="004544D2">
      <w:pPr>
        <w:pStyle w:val="NormalWeb"/>
        <w:rPr>
          <w:lang w:val="fr-CA"/>
        </w:rPr>
      </w:pPr>
      <w:r w:rsidRPr="004544D2">
        <w:rPr>
          <w:lang w:val="fr-CA"/>
        </w:rPr>
        <w:t xml:space="preserve">Le président de la section locale 641 de l'UEDN, Kingston, a déclaré que certains de ses membres avaient exprimé des inquiétudes concernant les changements apportés à la veille. En raison des pressions exercées par le </w:t>
      </w:r>
      <w:r>
        <w:rPr>
          <w:lang w:val="fr-CA"/>
        </w:rPr>
        <w:t>ETS</w:t>
      </w:r>
      <w:r w:rsidRPr="004544D2">
        <w:rPr>
          <w:lang w:val="fr-CA"/>
        </w:rPr>
        <w:t>, le recours à la veille est désormais surveillé de très près. La crainte est qu'il y ait désormais des lacunes et que personne ne soit disponible pour intervenir en cas d'urgence. Certains chefs mécaniciens des centrales de chauffage recevaient une indemnité de veille quotidienne afin d'augmenter leur salaire de base. Cette pratique a pris fin au début de l'année civile.</w:t>
      </w:r>
    </w:p>
    <w:p w14:paraId="23447246" w14:textId="77777777" w:rsidR="004544D2" w:rsidRPr="004544D2" w:rsidRDefault="004544D2" w:rsidP="004544D2">
      <w:pPr>
        <w:pStyle w:val="NormalWeb"/>
        <w:rPr>
          <w:lang w:val="fr-CA"/>
        </w:rPr>
      </w:pPr>
      <w:r w:rsidRPr="004544D2">
        <w:rPr>
          <w:b/>
          <w:bCs/>
          <w:lang w:val="fr-CA"/>
        </w:rPr>
        <w:t>Qualité de l'eau et tests de dépistage de la légionellose</w:t>
      </w:r>
    </w:p>
    <w:p w14:paraId="13E0BD13" w14:textId="04E66072" w:rsidR="004544D2" w:rsidRPr="004544D2" w:rsidRDefault="004544D2" w:rsidP="004544D2">
      <w:pPr>
        <w:pStyle w:val="NormalWeb"/>
        <w:rPr>
          <w:lang w:val="fr-CA"/>
        </w:rPr>
      </w:pPr>
      <w:r w:rsidRPr="004544D2">
        <w:rPr>
          <w:lang w:val="fr-CA"/>
        </w:rPr>
        <w:t>Des tests de qualité de l'eau sont effectués tout au long de l'année. Dans la plupart des cas, l'eau municipale est utilisée et testée par la municipalité jusqu'au point où elle entre dans les conduites de la base ou de l'aile. Les problèmes proviennent généralement des vieilles canalisations de l'infrastructure vieillissante du MDN. Les résultats des tests où du plomb ou d'autres matières dangereuses ont été détectés seront communiqués aux membres d</w:t>
      </w:r>
      <w:r>
        <w:rPr>
          <w:lang w:val="fr-CA"/>
        </w:rPr>
        <w:t>u CCSP</w:t>
      </w:r>
      <w:r w:rsidRPr="004544D2">
        <w:rPr>
          <w:lang w:val="fr-CA"/>
        </w:rPr>
        <w:t>.</w:t>
      </w:r>
    </w:p>
    <w:p w14:paraId="2FC24CFB" w14:textId="77777777" w:rsidR="004544D2" w:rsidRPr="004544D2" w:rsidRDefault="004544D2" w:rsidP="004544D2">
      <w:pPr>
        <w:pStyle w:val="NormalWeb"/>
        <w:rPr>
          <w:lang w:val="fr-CA"/>
        </w:rPr>
      </w:pPr>
      <w:r w:rsidRPr="004544D2">
        <w:rPr>
          <w:lang w:val="fr-CA"/>
        </w:rPr>
        <w:t>Les tests de légionelles dans l'eau stagnante et les canalisations se poursuivent. Cette mesure fait suite à un incident survenu à Kingston, en Ontario, où un membre a contracté la maladie du légionnaire après avoir travaillé dans une zone où l'eau stagnait au sous-sol d'un bâtiment du MDN.</w:t>
      </w:r>
    </w:p>
    <w:p w14:paraId="4C10132C" w14:textId="77777777" w:rsidR="004544D2" w:rsidRPr="004544D2" w:rsidRDefault="004544D2" w:rsidP="004544D2">
      <w:pPr>
        <w:pStyle w:val="NormalWeb"/>
        <w:rPr>
          <w:lang w:val="fr-CA"/>
        </w:rPr>
      </w:pPr>
      <w:r w:rsidRPr="004544D2">
        <w:rPr>
          <w:b/>
          <w:bCs/>
          <w:lang w:val="fr-CA"/>
        </w:rPr>
        <w:t>Auto-inspection</w:t>
      </w:r>
    </w:p>
    <w:p w14:paraId="1FBC5E98" w14:textId="2C9011B6" w:rsidR="004544D2" w:rsidRPr="004544D2" w:rsidRDefault="004544D2" w:rsidP="004544D2">
      <w:pPr>
        <w:pStyle w:val="NormalWeb"/>
        <w:rPr>
          <w:lang w:val="fr-CA"/>
        </w:rPr>
      </w:pPr>
      <w:r w:rsidRPr="004544D2">
        <w:rPr>
          <w:lang w:val="fr-CA"/>
        </w:rPr>
        <w:t xml:space="preserve">Il existe un conflit d'intérêts potentiel dans la manière dont les travaux sont contrôlés à Toronto. </w:t>
      </w:r>
      <w:r>
        <w:rPr>
          <w:lang w:val="fr-CA"/>
        </w:rPr>
        <w:t>CDC</w:t>
      </w:r>
      <w:r w:rsidRPr="004544D2">
        <w:rPr>
          <w:lang w:val="fr-CA"/>
        </w:rPr>
        <w:t xml:space="preserve"> et Black </w:t>
      </w:r>
      <w:r>
        <w:rPr>
          <w:lang w:val="fr-CA"/>
        </w:rPr>
        <w:t>&amp;</w:t>
      </w:r>
      <w:r w:rsidRPr="004544D2">
        <w:rPr>
          <w:lang w:val="fr-CA"/>
        </w:rPr>
        <w:t xml:space="preserve"> McDonald (FM Contract</w:t>
      </w:r>
      <w:r>
        <w:rPr>
          <w:lang w:val="fr-CA"/>
        </w:rPr>
        <w:t>eurs</w:t>
      </w:r>
      <w:r w:rsidRPr="004544D2">
        <w:rPr>
          <w:lang w:val="fr-CA"/>
        </w:rPr>
        <w:t xml:space="preserve">) sont sous contrat et se supervisent eux-mêmes. Le CO </w:t>
      </w:r>
      <w:r>
        <w:rPr>
          <w:lang w:val="fr-CA"/>
        </w:rPr>
        <w:t>UOI</w:t>
      </w:r>
      <w:r w:rsidRPr="004544D2">
        <w:rPr>
          <w:lang w:val="fr-CA"/>
        </w:rPr>
        <w:t xml:space="preserve"> Ontario affirme que les inspecteurs de conformité ne risqueraient pas de perdre leur licence en accordant un traitement préférentiel ou favorable à l'entrepreneur en échange de contrats de service supplémentaires.</w:t>
      </w:r>
    </w:p>
    <w:p w14:paraId="1885BE5E" w14:textId="77777777" w:rsidR="004544D2" w:rsidRPr="004544D2" w:rsidRDefault="004544D2" w:rsidP="004544D2">
      <w:pPr>
        <w:pStyle w:val="NormalWeb"/>
        <w:rPr>
          <w:lang w:val="fr-CA"/>
        </w:rPr>
      </w:pPr>
      <w:r w:rsidRPr="004544D2">
        <w:rPr>
          <w:b/>
          <w:bCs/>
          <w:lang w:val="fr-CA"/>
        </w:rPr>
        <w:t>Contrats</w:t>
      </w:r>
    </w:p>
    <w:p w14:paraId="5DE4EB1F" w14:textId="77777777" w:rsidR="004544D2" w:rsidRPr="004544D2" w:rsidRDefault="004544D2" w:rsidP="004544D2">
      <w:pPr>
        <w:pStyle w:val="NormalWeb"/>
        <w:rPr>
          <w:lang w:val="fr-CA"/>
        </w:rPr>
      </w:pPr>
      <w:r w:rsidRPr="004544D2">
        <w:rPr>
          <w:lang w:val="fr-CA"/>
        </w:rPr>
        <w:t>Il est possible que la tonte du gazon soit à nouveau confiée à la fonction publique. Le vice-président provincial de l'Ontario, Chris Snooks, assure le suivi avec le bureau de commandement de Kingston.</w:t>
      </w:r>
    </w:p>
    <w:p w14:paraId="321CEF56" w14:textId="622172ED" w:rsidR="004544D2" w:rsidRPr="004544D2" w:rsidRDefault="004544D2" w:rsidP="004544D2">
      <w:pPr>
        <w:pStyle w:val="NormalWeb"/>
        <w:rPr>
          <w:lang w:val="fr-CA"/>
        </w:rPr>
      </w:pPr>
      <w:r w:rsidRPr="004544D2">
        <w:rPr>
          <w:lang w:val="fr-CA"/>
        </w:rPr>
        <w:t>La prochaine réunion du comité mixte de négociation de l'U</w:t>
      </w:r>
      <w:r>
        <w:rPr>
          <w:lang w:val="fr-CA"/>
        </w:rPr>
        <w:t>OI</w:t>
      </w:r>
      <w:r w:rsidRPr="004544D2">
        <w:rPr>
          <w:lang w:val="fr-CA"/>
        </w:rPr>
        <w:t xml:space="preserve"> Ontario est prévue pour janvier 2026.</w:t>
      </w:r>
    </w:p>
    <w:p w14:paraId="1B167F60" w14:textId="7AB4BF3C" w:rsidR="004544D2" w:rsidRPr="004544D2" w:rsidRDefault="004544D2" w:rsidP="004544D2">
      <w:pPr>
        <w:pStyle w:val="NormalWeb"/>
        <w:rPr>
          <w:lang w:val="fr-CA"/>
        </w:rPr>
      </w:pPr>
      <w:r>
        <w:rPr>
          <w:lang w:val="fr-CA"/>
        </w:rPr>
        <w:t>Respectueusement soumis,</w:t>
      </w:r>
    </w:p>
    <w:p w14:paraId="49214424" w14:textId="77777777" w:rsidR="004544D2" w:rsidRPr="004544D2" w:rsidRDefault="004544D2" w:rsidP="004544D2">
      <w:pPr>
        <w:pStyle w:val="NormalWeb"/>
        <w:spacing w:before="0" w:beforeAutospacing="0" w:after="0" w:afterAutospacing="0"/>
        <w:rPr>
          <w:lang w:val="fr-CA"/>
        </w:rPr>
      </w:pPr>
      <w:r w:rsidRPr="004544D2">
        <w:rPr>
          <w:lang w:val="fr-CA"/>
        </w:rPr>
        <w:t>James Potts</w:t>
      </w:r>
    </w:p>
    <w:p w14:paraId="1C3FF0BF" w14:textId="77777777" w:rsidR="004544D2" w:rsidRPr="004544D2" w:rsidRDefault="004544D2" w:rsidP="004544D2">
      <w:pPr>
        <w:pStyle w:val="NormalWeb"/>
        <w:spacing w:before="0" w:beforeAutospacing="0" w:after="0" w:afterAutospacing="0"/>
        <w:rPr>
          <w:lang w:val="fr-CA"/>
        </w:rPr>
      </w:pPr>
      <w:r w:rsidRPr="004544D2">
        <w:rPr>
          <w:lang w:val="fr-CA"/>
        </w:rPr>
        <w:t>Vice-président – UNDE région de l'Ontario</w:t>
      </w:r>
    </w:p>
    <w:p w14:paraId="5C0396CB" w14:textId="223F82B9" w:rsidR="004544D2" w:rsidRPr="004544D2" w:rsidRDefault="004544D2" w:rsidP="004544D2">
      <w:pPr>
        <w:pStyle w:val="NormalWeb"/>
        <w:spacing w:before="0" w:beforeAutospacing="0" w:after="0" w:afterAutospacing="0"/>
        <w:rPr>
          <w:lang w:val="fr-CA"/>
        </w:rPr>
      </w:pPr>
      <w:r w:rsidRPr="004544D2">
        <w:rPr>
          <w:lang w:val="fr-CA"/>
        </w:rPr>
        <w:t>Vice-président exécutif suppléant de l'U</w:t>
      </w:r>
      <w:r>
        <w:rPr>
          <w:lang w:val="fr-CA"/>
        </w:rPr>
        <w:t>EDN</w:t>
      </w:r>
    </w:p>
    <w:p w14:paraId="34F51773" w14:textId="77777777" w:rsidR="003278FF" w:rsidRPr="004544D2" w:rsidRDefault="003278FF" w:rsidP="00DE25B7">
      <w:pPr>
        <w:rPr>
          <w:rFonts w:ascii="Times New Roman" w:hAnsi="Times New Roman" w:cs="Times New Roman"/>
          <w:sz w:val="24"/>
          <w:szCs w:val="24"/>
          <w:lang w:val="fr-CA"/>
        </w:rPr>
      </w:pPr>
    </w:p>
    <w:sectPr w:rsidR="003278FF" w:rsidRPr="004544D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211B0F"/>
    <w:multiLevelType w:val="hybridMultilevel"/>
    <w:tmpl w:val="085AA15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8230101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5B7"/>
    <w:rsid w:val="000016FE"/>
    <w:rsid w:val="0001665B"/>
    <w:rsid w:val="00032484"/>
    <w:rsid w:val="000335F4"/>
    <w:rsid w:val="000C1C98"/>
    <w:rsid w:val="000C338C"/>
    <w:rsid w:val="00111696"/>
    <w:rsid w:val="00142E83"/>
    <w:rsid w:val="00143907"/>
    <w:rsid w:val="00145398"/>
    <w:rsid w:val="00163C38"/>
    <w:rsid w:val="00171002"/>
    <w:rsid w:val="001C754F"/>
    <w:rsid w:val="00215F6D"/>
    <w:rsid w:val="00217BA3"/>
    <w:rsid w:val="00220618"/>
    <w:rsid w:val="00234058"/>
    <w:rsid w:val="00246503"/>
    <w:rsid w:val="00254DC5"/>
    <w:rsid w:val="002636B6"/>
    <w:rsid w:val="002B2354"/>
    <w:rsid w:val="002B6CD1"/>
    <w:rsid w:val="002C537C"/>
    <w:rsid w:val="002E0462"/>
    <w:rsid w:val="002E270B"/>
    <w:rsid w:val="00310FEB"/>
    <w:rsid w:val="0032683F"/>
    <w:rsid w:val="003278FF"/>
    <w:rsid w:val="00341D91"/>
    <w:rsid w:val="00376D05"/>
    <w:rsid w:val="003A7117"/>
    <w:rsid w:val="003C34E7"/>
    <w:rsid w:val="00437A74"/>
    <w:rsid w:val="004544D2"/>
    <w:rsid w:val="00471F20"/>
    <w:rsid w:val="0049704D"/>
    <w:rsid w:val="004A425F"/>
    <w:rsid w:val="00514EFB"/>
    <w:rsid w:val="00546401"/>
    <w:rsid w:val="0056334F"/>
    <w:rsid w:val="005A13F1"/>
    <w:rsid w:val="005D415C"/>
    <w:rsid w:val="006210D2"/>
    <w:rsid w:val="00623B7A"/>
    <w:rsid w:val="00641800"/>
    <w:rsid w:val="006A4AF7"/>
    <w:rsid w:val="006D2CF2"/>
    <w:rsid w:val="006D55CF"/>
    <w:rsid w:val="006E1838"/>
    <w:rsid w:val="006F77B7"/>
    <w:rsid w:val="00714DCA"/>
    <w:rsid w:val="00735621"/>
    <w:rsid w:val="007537CD"/>
    <w:rsid w:val="00756CBE"/>
    <w:rsid w:val="007A2827"/>
    <w:rsid w:val="007B06E6"/>
    <w:rsid w:val="007F5B5C"/>
    <w:rsid w:val="00815675"/>
    <w:rsid w:val="008424EC"/>
    <w:rsid w:val="008524E7"/>
    <w:rsid w:val="008A3BB1"/>
    <w:rsid w:val="008C4465"/>
    <w:rsid w:val="008C49A9"/>
    <w:rsid w:val="008D0176"/>
    <w:rsid w:val="008D7016"/>
    <w:rsid w:val="008F2F45"/>
    <w:rsid w:val="00912983"/>
    <w:rsid w:val="009530DD"/>
    <w:rsid w:val="009553B3"/>
    <w:rsid w:val="00971B5F"/>
    <w:rsid w:val="0097251F"/>
    <w:rsid w:val="00987642"/>
    <w:rsid w:val="00992091"/>
    <w:rsid w:val="009978B7"/>
    <w:rsid w:val="009A099F"/>
    <w:rsid w:val="009B26EF"/>
    <w:rsid w:val="009F6DBC"/>
    <w:rsid w:val="00A31E6B"/>
    <w:rsid w:val="00A4173C"/>
    <w:rsid w:val="00A46BCB"/>
    <w:rsid w:val="00A5505F"/>
    <w:rsid w:val="00A77CBF"/>
    <w:rsid w:val="00AB63E3"/>
    <w:rsid w:val="00AD3FD2"/>
    <w:rsid w:val="00AE476E"/>
    <w:rsid w:val="00B4164E"/>
    <w:rsid w:val="00B94E36"/>
    <w:rsid w:val="00BC4E2F"/>
    <w:rsid w:val="00BE5F84"/>
    <w:rsid w:val="00BF68E9"/>
    <w:rsid w:val="00C1524A"/>
    <w:rsid w:val="00C24B6F"/>
    <w:rsid w:val="00C31BB4"/>
    <w:rsid w:val="00C7255C"/>
    <w:rsid w:val="00C823DE"/>
    <w:rsid w:val="00C9095F"/>
    <w:rsid w:val="00CB030C"/>
    <w:rsid w:val="00CD7FF3"/>
    <w:rsid w:val="00CF39DF"/>
    <w:rsid w:val="00D073E7"/>
    <w:rsid w:val="00D17291"/>
    <w:rsid w:val="00D21FA9"/>
    <w:rsid w:val="00D3487A"/>
    <w:rsid w:val="00D441C6"/>
    <w:rsid w:val="00D74230"/>
    <w:rsid w:val="00D768F0"/>
    <w:rsid w:val="00D81256"/>
    <w:rsid w:val="00D85BE1"/>
    <w:rsid w:val="00DA656C"/>
    <w:rsid w:val="00DA707A"/>
    <w:rsid w:val="00DB264B"/>
    <w:rsid w:val="00DB7E7F"/>
    <w:rsid w:val="00DE25B7"/>
    <w:rsid w:val="00DE42EB"/>
    <w:rsid w:val="00E06BC6"/>
    <w:rsid w:val="00E132BF"/>
    <w:rsid w:val="00E4484F"/>
    <w:rsid w:val="00E70F5C"/>
    <w:rsid w:val="00E80C7D"/>
    <w:rsid w:val="00E93582"/>
    <w:rsid w:val="00E94735"/>
    <w:rsid w:val="00EC4856"/>
    <w:rsid w:val="00EC5E63"/>
    <w:rsid w:val="00ED5725"/>
    <w:rsid w:val="00F44D20"/>
    <w:rsid w:val="00F52887"/>
    <w:rsid w:val="00F672DD"/>
    <w:rsid w:val="00F85A17"/>
    <w:rsid w:val="00FA49D7"/>
    <w:rsid w:val="00FA7195"/>
    <w:rsid w:val="00FC110A"/>
    <w:rsid w:val="00FC2507"/>
    <w:rsid w:val="00FF450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C71E9"/>
  <w15:chartTrackingRefBased/>
  <w15:docId w15:val="{8EBC7788-05F1-4ACA-9BED-94FBA8A63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5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25B7"/>
    <w:pPr>
      <w:ind w:left="720"/>
      <w:contextualSpacing/>
    </w:pPr>
  </w:style>
  <w:style w:type="paragraph" w:customStyle="1" w:styleId="Default">
    <w:name w:val="Default"/>
    <w:rsid w:val="008D0176"/>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semiHidden/>
    <w:unhideWhenUsed/>
    <w:rsid w:val="004544D2"/>
    <w:pPr>
      <w:spacing w:before="100" w:beforeAutospacing="1" w:after="100" w:afterAutospacing="1" w:line="240" w:lineRule="auto"/>
    </w:pPr>
    <w:rPr>
      <w:rFonts w:ascii="Times New Roman" w:eastAsia="Times New Roman" w:hAnsi="Times New Roman" w:cs="Times New Roman"/>
      <w:sz w:val="24"/>
      <w:szCs w:val="24"/>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941</Words>
  <Characters>5057</Characters>
  <Application>Microsoft Office Word</Application>
  <DocSecurity>0</DocSecurity>
  <Lines>74</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UNDE 641</dc:creator>
  <cp:keywords/>
  <dc:description/>
  <cp:lastModifiedBy>Sandra Mombourquette</cp:lastModifiedBy>
  <cp:revision>3</cp:revision>
  <dcterms:created xsi:type="dcterms:W3CDTF">2025-11-26T19:07:00Z</dcterms:created>
  <dcterms:modified xsi:type="dcterms:W3CDTF">2025-11-26T19:18:00Z</dcterms:modified>
</cp:coreProperties>
</file>