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16sdtfl w16du wp14">
  <w:body>
    <w:p w:rsidR="00742B86" w:rsidP="00742B86" w:rsidRDefault="00742B86" w14:paraId="67D469AF" w14:textId="1D859A8D">
      <w:pPr>
        <w:jc w:val="center"/>
      </w:pPr>
      <w:r>
        <w:rPr>
          <w:noProof/>
        </w:rPr>
        <w:drawing>
          <wp:inline distT="0" distB="0" distL="0" distR="0" wp14:anchorId="74B46429" wp14:editId="477370C8">
            <wp:extent cx="975360" cy="1257300"/>
            <wp:effectExtent l="0" t="0" r="0" b="0"/>
            <wp:docPr id="1" name="Picture 1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and white logo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B86" w:rsidP="00742B86" w:rsidRDefault="00742B86" w14:paraId="37109E32" w14:textId="77777777"/>
    <w:p w:rsidRPr="00864987" w:rsidR="00742B86" w:rsidP="00742B86" w:rsidRDefault="00864987" w14:paraId="559B276B" w14:textId="5A30B0A4">
      <w:pPr>
        <w:ind w:firstLine="720"/>
        <w:jc w:val="center"/>
        <w:rPr>
          <w:b/>
          <w:bCs/>
          <w:i/>
          <w:iCs/>
          <w:sz w:val="52"/>
          <w:szCs w:val="52"/>
          <w:u w:val="single"/>
          <w:lang w:val="fr-CA"/>
        </w:rPr>
      </w:pPr>
      <w:r w:rsidRPr="00864987">
        <w:rPr>
          <w:b/>
          <w:bCs/>
          <w:i/>
          <w:iCs/>
          <w:sz w:val="52"/>
          <w:szCs w:val="52"/>
          <w:u w:val="single"/>
          <w:lang w:val="fr-CA"/>
        </w:rPr>
        <w:t xml:space="preserve">Rapport UOI de </w:t>
      </w:r>
      <w:r>
        <w:rPr>
          <w:b/>
          <w:bCs/>
          <w:i/>
          <w:iCs/>
          <w:sz w:val="52"/>
          <w:szCs w:val="52"/>
          <w:u w:val="single"/>
          <w:lang w:val="fr-CA"/>
        </w:rPr>
        <w:t>C.B.</w:t>
      </w:r>
    </w:p>
    <w:p w:rsidR="00742B86" w:rsidP="40E3DC41" w:rsidRDefault="00864987" w14:paraId="1ECCD6E7" w14:textId="33A07E70">
      <w:pPr>
        <w:ind w:firstLine="720"/>
        <w:jc w:val="center"/>
        <w:rPr>
          <w:b w:val="1"/>
          <w:bCs w:val="1"/>
          <w:i w:val="1"/>
          <w:iCs w:val="1"/>
          <w:sz w:val="52"/>
          <w:szCs w:val="52"/>
          <w:u w:val="single"/>
          <w:lang w:val="fr-CA"/>
        </w:rPr>
      </w:pPr>
      <w:r w:rsidRPr="40E3DC41" w:rsidR="3F697F16">
        <w:rPr>
          <w:b w:val="1"/>
          <w:bCs w:val="1"/>
          <w:i w:val="1"/>
          <w:iCs w:val="1"/>
          <w:sz w:val="52"/>
          <w:szCs w:val="52"/>
          <w:u w:val="single"/>
          <w:lang w:val="fr-CA"/>
        </w:rPr>
        <w:t>Décembre</w:t>
      </w:r>
      <w:r w:rsidRPr="40E3DC41" w:rsidR="00742B86">
        <w:rPr>
          <w:b w:val="1"/>
          <w:bCs w:val="1"/>
          <w:i w:val="1"/>
          <w:iCs w:val="1"/>
          <w:sz w:val="52"/>
          <w:szCs w:val="52"/>
          <w:u w:val="single"/>
          <w:lang w:val="fr-CA"/>
        </w:rPr>
        <w:t xml:space="preserve"> 2025</w:t>
      </w:r>
    </w:p>
    <w:p w:rsidRPr="00864987" w:rsidR="00864987" w:rsidP="00864987" w:rsidRDefault="00864987" w14:paraId="25F38C25" w14:textId="3FFE2D93">
      <w:pPr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Notre dernière réunion régionale d</w:t>
      </w:r>
      <w:r>
        <w:rPr>
          <w:sz w:val="32"/>
          <w:szCs w:val="32"/>
          <w:lang w:val="fr-CA"/>
        </w:rPr>
        <w:t>u CCSP</w:t>
      </w:r>
      <w:r w:rsidRPr="00864987">
        <w:rPr>
          <w:sz w:val="32"/>
          <w:szCs w:val="32"/>
          <w:lang w:val="fr-CA"/>
        </w:rPr>
        <w:t xml:space="preserve"> s'est tenue le 12 novembre 2025. Ce fut une réunion fructueuse, avec des discussions intéressantes et des nouvelles encourageantes.</w:t>
      </w:r>
    </w:p>
    <w:p w:rsidRPr="00864987" w:rsidR="00864987" w:rsidP="00864987" w:rsidRDefault="00864987" w14:paraId="0B543179" w14:textId="52F55196">
      <w:pPr>
        <w:rPr>
          <w:sz w:val="32"/>
          <w:szCs w:val="32"/>
          <w:lang w:val="fr-CA"/>
        </w:rPr>
      </w:pPr>
      <w:r w:rsidRPr="40E3DC41" w:rsidR="00864987">
        <w:rPr>
          <w:sz w:val="32"/>
          <w:szCs w:val="32"/>
          <w:lang w:val="fr-CA"/>
        </w:rPr>
        <w:t xml:space="preserve">L'un des principaux sujets abordés a été la manière dont les nouveaux fonds qui leur ont été alloués seront dépensés. Nous entendons sans cesse parler du </w:t>
      </w:r>
      <w:r w:rsidRPr="40E3DC41" w:rsidR="00864987">
        <w:rPr>
          <w:sz w:val="32"/>
          <w:szCs w:val="32"/>
          <w:lang w:val="fr-CA"/>
        </w:rPr>
        <w:t>DOC</w:t>
      </w:r>
      <w:r w:rsidRPr="40E3DC41" w:rsidR="00864987">
        <w:rPr>
          <w:sz w:val="32"/>
          <w:szCs w:val="32"/>
          <w:lang w:val="fr-CA"/>
        </w:rPr>
        <w:t xml:space="preserve">, du contrat de gestion des </w:t>
      </w:r>
      <w:r w:rsidRPr="40E3DC41" w:rsidR="4E9D06A6">
        <w:rPr>
          <w:sz w:val="32"/>
          <w:szCs w:val="32"/>
          <w:lang w:val="fr-CA"/>
        </w:rPr>
        <w:t>installations et</w:t>
      </w:r>
      <w:r w:rsidRPr="40E3DC41" w:rsidR="00864987">
        <w:rPr>
          <w:sz w:val="32"/>
          <w:szCs w:val="32"/>
          <w:lang w:val="fr-CA"/>
        </w:rPr>
        <w:t xml:space="preserve"> de toutes les autres façons de dépenser cet argent, y compris </w:t>
      </w:r>
      <w:r w:rsidRPr="40E3DC41" w:rsidR="00864987">
        <w:rPr>
          <w:sz w:val="32"/>
          <w:szCs w:val="32"/>
          <w:lang w:val="fr-CA"/>
        </w:rPr>
        <w:t>CorCan</w:t>
      </w:r>
      <w:r w:rsidRPr="40E3DC41" w:rsidR="00864987">
        <w:rPr>
          <w:sz w:val="32"/>
          <w:szCs w:val="32"/>
          <w:lang w:val="fr-CA"/>
        </w:rPr>
        <w:t>.</w:t>
      </w:r>
    </w:p>
    <w:p w:rsidRPr="00864987" w:rsidR="00864987" w:rsidP="00864987" w:rsidRDefault="00864987" w14:paraId="37FAB41E" w14:textId="77777777">
      <w:pPr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Nous avons également reçu des informations sur le portefeuille immobilier de la Garde côtière.</w:t>
      </w:r>
    </w:p>
    <w:p w:rsidRPr="00864987" w:rsidR="00864987" w:rsidP="00864987" w:rsidRDefault="00864987" w14:paraId="27DCAF7A" w14:textId="77777777">
      <w:pPr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Environ 8 000 employés de la Garde côtière canadienne et du MPO ont été transférés au MDN le 2 septembre 2025.</w:t>
      </w:r>
    </w:p>
    <w:p w:rsidRPr="00864987" w:rsidR="00864987" w:rsidP="00864987" w:rsidRDefault="00864987" w14:paraId="5844A739" w14:textId="77777777">
      <w:pPr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Les biens immobiliers du MPO géraient les sites RP de la GCC.</w:t>
      </w:r>
    </w:p>
    <w:p w:rsidRPr="00864987" w:rsidR="00864987" w:rsidP="00864987" w:rsidRDefault="00864987" w14:paraId="5CD00F9F" w14:textId="0A237B9F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 xml:space="preserve">•      Les employés </w:t>
      </w:r>
      <w:r>
        <w:rPr>
          <w:sz w:val="32"/>
          <w:szCs w:val="32"/>
          <w:lang w:val="fr-CA"/>
        </w:rPr>
        <w:t>UOI</w:t>
      </w:r>
      <w:r w:rsidRPr="00864987">
        <w:rPr>
          <w:sz w:val="32"/>
          <w:szCs w:val="32"/>
          <w:lang w:val="fr-CA"/>
        </w:rPr>
        <w:t xml:space="preserve"> étaient des employés du MPO – 149 postes ont été transférés au MDN.  Seuls 15 se trouvent dans la RCN.</w:t>
      </w:r>
    </w:p>
    <w:p w:rsidRPr="00864987" w:rsidR="00864987" w:rsidP="00864987" w:rsidRDefault="00864987" w14:paraId="34F41F67" w14:textId="77777777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•      500 sites et actifs immobiliers relevaient également du MPO</w:t>
      </w:r>
    </w:p>
    <w:p w:rsidRPr="00864987" w:rsidR="00864987" w:rsidP="00864987" w:rsidRDefault="00864987" w14:paraId="146587B0" w14:textId="2D685D58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La présentation PowerPoint se trouve dans le dossier de</w:t>
      </w:r>
      <w:r>
        <w:rPr>
          <w:sz w:val="32"/>
          <w:szCs w:val="32"/>
          <w:lang w:val="fr-CA"/>
        </w:rPr>
        <w:t xml:space="preserve"> matériel de</w:t>
      </w:r>
      <w:r w:rsidRPr="00864987">
        <w:rPr>
          <w:sz w:val="32"/>
          <w:szCs w:val="32"/>
          <w:lang w:val="fr-CA"/>
        </w:rPr>
        <w:t xml:space="preserve"> référence que notre commandant nous a communiqué.</w:t>
      </w:r>
    </w:p>
    <w:p w:rsidRPr="00864987" w:rsidR="00864987" w:rsidP="00864987" w:rsidRDefault="00864987" w14:paraId="1613398A" w14:textId="77777777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Augmentation des dépenses de fonctionnement des biens immobiliers pour le Pacifique pour les cinq prochaines années</w:t>
      </w:r>
    </w:p>
    <w:p w:rsidRPr="00864987" w:rsidR="00864987" w:rsidP="00864987" w:rsidRDefault="00864987" w14:paraId="7A932B5C" w14:textId="67774208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•       24/25 - 22 612 995</w:t>
      </w:r>
      <w:r>
        <w:rPr>
          <w:sz w:val="32"/>
          <w:szCs w:val="32"/>
          <w:lang w:val="fr-CA"/>
        </w:rPr>
        <w:t xml:space="preserve"> $</w:t>
      </w:r>
    </w:p>
    <w:p w:rsidRPr="00864987" w:rsidR="00864987" w:rsidP="00864987" w:rsidRDefault="00864987" w14:paraId="7AF36C84" w14:textId="77777777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•       25/26 - 24 789 920 $ (1,27 % au-dessus de l'allocation) (+2 millions de dollars par rapport au dernier exercice financier)</w:t>
      </w:r>
    </w:p>
    <w:p w:rsidRPr="00864987" w:rsidR="00864987" w:rsidP="00864987" w:rsidRDefault="00864987" w14:paraId="67970D25" w14:textId="77777777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•       26/27 - 25 493 896 $ (+703 000 $)</w:t>
      </w:r>
    </w:p>
    <w:p w:rsidRPr="00864987" w:rsidR="00864987" w:rsidP="00864987" w:rsidRDefault="00864987" w14:paraId="28E034C3" w14:textId="77777777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•       27/28 - 27 680 259 $ (+2,1 millions de dollars)</w:t>
      </w:r>
    </w:p>
    <w:p w:rsidRPr="00864987" w:rsidR="00864987" w:rsidP="00864987" w:rsidRDefault="00864987" w14:paraId="3C54DB08" w14:textId="77777777">
      <w:pPr>
        <w:ind w:firstLine="720"/>
        <w:rPr>
          <w:sz w:val="32"/>
          <w:szCs w:val="32"/>
          <w:lang w:val="fr-CA"/>
        </w:rPr>
      </w:pPr>
      <w:r w:rsidRPr="00864987">
        <w:rPr>
          <w:sz w:val="32"/>
          <w:szCs w:val="32"/>
          <w:lang w:val="fr-CA"/>
        </w:rPr>
        <w:t>•       28/29 - 29 419 318 $ (+1,7 million de dollars)</w:t>
      </w:r>
    </w:p>
    <w:p w:rsidRPr="00864987" w:rsidR="00864987" w:rsidP="00864987" w:rsidRDefault="00864987" w14:paraId="6B8DE097" w14:textId="0A51883F">
      <w:pPr>
        <w:rPr>
          <w:sz w:val="32"/>
          <w:szCs w:val="32"/>
          <w:lang w:val="fr-CA"/>
        </w:rPr>
      </w:pPr>
      <w:r>
        <w:rPr>
          <w:sz w:val="32"/>
          <w:szCs w:val="32"/>
          <w:lang w:val="fr-CA"/>
        </w:rPr>
        <w:t>UOI Pacifique</w:t>
      </w:r>
      <w:r w:rsidRPr="00864987">
        <w:rPr>
          <w:sz w:val="32"/>
          <w:szCs w:val="32"/>
          <w:lang w:val="fr-CA"/>
        </w:rPr>
        <w:t xml:space="preserve"> connaîtra une croissance de 155 nouveaux ETP au cours des 5 à 6 prochaines années. Nous avons actuellement 302 postes pourvus et 92 postes vacants, pour un total de 394 postes.</w:t>
      </w:r>
    </w:p>
    <w:p w:rsidR="00897D25" w:rsidP="00742B86" w:rsidRDefault="005A7F0A" w14:paraId="6ADFCD54" w14:textId="337159A6">
      <w:pPr>
        <w:rPr>
          <w:sz w:val="36"/>
          <w:szCs w:val="36"/>
        </w:rPr>
      </w:pPr>
      <w:r w:rsidRPr="005A7F0A">
        <w:rPr>
          <w:b/>
          <w:bCs/>
          <w:i/>
          <w:iCs/>
          <w:sz w:val="22"/>
          <w:szCs w:val="22"/>
        </w:rPr>
        <w:t>**</w:t>
      </w:r>
      <w:proofErr w:type="spellStart"/>
      <w:r w:rsidRPr="005A7F0A">
        <w:rPr>
          <w:b/>
          <w:bCs/>
          <w:i/>
          <w:iCs/>
          <w:sz w:val="22"/>
          <w:szCs w:val="22"/>
        </w:rPr>
        <w:t>seulement</w:t>
      </w:r>
      <w:proofErr w:type="spellEnd"/>
      <w:r w:rsidRPr="005A7F0A">
        <w:rPr>
          <w:b/>
          <w:bCs/>
          <w:i/>
          <w:iCs/>
          <w:sz w:val="22"/>
          <w:szCs w:val="22"/>
        </w:rPr>
        <w:t xml:space="preserve"> disponible </w:t>
      </w:r>
      <w:proofErr w:type="spellStart"/>
      <w:r w:rsidRPr="005A7F0A">
        <w:rPr>
          <w:b/>
          <w:bCs/>
          <w:i/>
          <w:iCs/>
          <w:sz w:val="22"/>
          <w:szCs w:val="22"/>
        </w:rPr>
        <w:t>en</w:t>
      </w:r>
      <w:proofErr w:type="spellEnd"/>
      <w:r w:rsidRPr="005A7F0A">
        <w:rPr>
          <w:b/>
          <w:bCs/>
          <w:i/>
          <w:iCs/>
          <w:sz w:val="22"/>
          <w:szCs w:val="22"/>
        </w:rPr>
        <w:t xml:space="preserve"> anglais</w:t>
      </w:r>
      <w:r w:rsidR="00897D25">
        <w:rPr>
          <w:noProof/>
        </w:rPr>
        <w:drawing>
          <wp:inline distT="0" distB="0" distL="0" distR="0" wp14:anchorId="041F0B94" wp14:editId="1EE97EC0">
            <wp:extent cx="6240780" cy="2561642"/>
            <wp:effectExtent l="0" t="0" r="7620" b="0"/>
            <wp:docPr id="199420669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4206699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8696" cy="257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64987" w:rsidR="00864987" w:rsidP="00864987" w:rsidRDefault="00864987" w14:paraId="4F3E4918" w14:textId="77777777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>Mesures relatives au personnel (du 1er avril 2025 au 5 novembre 2025) :</w:t>
      </w:r>
    </w:p>
    <w:p w:rsidRPr="00864987" w:rsidR="00864987" w:rsidP="00864987" w:rsidRDefault="00864987" w14:paraId="2386F277" w14:textId="77777777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>•                Mesures relatives au personnel des ressources humaines (à l'exclusion des postes intérimaires de moins de quatre mois, des emplois occasionnels et des étudiants) : 63</w:t>
      </w:r>
    </w:p>
    <w:p w:rsidRPr="00864987" w:rsidR="00864987" w:rsidP="00864987" w:rsidRDefault="00864987" w14:paraId="0B10836B" w14:textId="77777777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>•                Dossier de dotation en personnel supplémentaire approuvé : 43</w:t>
      </w:r>
    </w:p>
    <w:p w:rsidRPr="00864987" w:rsidR="00864987" w:rsidP="00864987" w:rsidRDefault="00864987" w14:paraId="138E5E97" w14:textId="77777777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>•                Dossier de dotation en personnel total de l'exercice précédent : 92</w:t>
      </w:r>
    </w:p>
    <w:p w:rsidRPr="00864987" w:rsidR="00864987" w:rsidP="00864987" w:rsidRDefault="00864987" w14:paraId="57CF7B9B" w14:textId="77777777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 xml:space="preserve"> </w:t>
      </w:r>
    </w:p>
    <w:p w:rsidRPr="00864987" w:rsidR="00864987" w:rsidP="00864987" w:rsidRDefault="00864987" w14:paraId="4DC5BE5A" w14:textId="77777777">
      <w:pPr>
        <w:pStyle w:val="Default"/>
        <w:rPr>
          <w:sz w:val="40"/>
          <w:szCs w:val="40"/>
          <w:lang w:val="fr-CA"/>
        </w:rPr>
      </w:pPr>
    </w:p>
    <w:p w:rsidRPr="00864987" w:rsidR="00864987" w:rsidP="00864987" w:rsidRDefault="00864987" w14:paraId="362462C1" w14:textId="2CDB3BF1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 xml:space="preserve">Mise à jour </w:t>
      </w:r>
      <w:r>
        <w:rPr>
          <w:sz w:val="40"/>
          <w:szCs w:val="40"/>
          <w:lang w:val="fr-CA"/>
        </w:rPr>
        <w:t>ETS</w:t>
      </w:r>
      <w:r w:rsidRPr="00864987">
        <w:rPr>
          <w:sz w:val="40"/>
          <w:szCs w:val="40"/>
          <w:lang w:val="fr-CA"/>
        </w:rPr>
        <w:t xml:space="preserve"> :</w:t>
      </w:r>
    </w:p>
    <w:p w:rsidRPr="00864987" w:rsidR="00864987" w:rsidP="00864987" w:rsidRDefault="00864987" w14:paraId="2CED5AB5" w14:textId="77777777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>•                Allocation actuelle : 24 789 920 $</w:t>
      </w:r>
    </w:p>
    <w:p w:rsidRPr="00864987" w:rsidR="00864987" w:rsidP="00864987" w:rsidRDefault="00864987" w14:paraId="28BDAE5E" w14:textId="77777777">
      <w:pPr>
        <w:pStyle w:val="Default"/>
        <w:rPr>
          <w:sz w:val="40"/>
          <w:szCs w:val="40"/>
          <w:lang w:val="fr-CA"/>
        </w:rPr>
      </w:pPr>
      <w:r w:rsidRPr="00864987">
        <w:rPr>
          <w:sz w:val="40"/>
          <w:szCs w:val="40"/>
          <w:lang w:val="fr-CA"/>
        </w:rPr>
        <w:t>•                Prévisions actuelles : 1,27 % au-dessus de l'allocation (305 000 $)</w:t>
      </w:r>
    </w:p>
    <w:p w:rsidRPr="00864987" w:rsidR="00DB3567" w:rsidP="00DB3567" w:rsidRDefault="00DB3567" w14:paraId="6722C933" w14:textId="77777777">
      <w:pPr>
        <w:pStyle w:val="Default"/>
        <w:rPr>
          <w:sz w:val="40"/>
          <w:szCs w:val="40"/>
          <w:lang w:val="fr-CA"/>
        </w:rPr>
      </w:pPr>
    </w:p>
    <w:p w:rsidRPr="00864987" w:rsidR="00864987" w:rsidP="00864987" w:rsidRDefault="00864987" w14:paraId="58079DFF" w14:textId="752135AB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 xml:space="preserve">La répartition par type de mesure de dotation en personnel et par section/détachement figure dans le fichier PPT </w:t>
      </w:r>
      <w:r>
        <w:rPr>
          <w:sz w:val="36"/>
          <w:szCs w:val="36"/>
          <w:lang w:val="fr-CA"/>
        </w:rPr>
        <w:t>dans le dossier de matériel de référence</w:t>
      </w:r>
      <w:r w:rsidRPr="00864987">
        <w:rPr>
          <w:sz w:val="36"/>
          <w:szCs w:val="36"/>
          <w:lang w:val="fr-CA"/>
        </w:rPr>
        <w:t>.</w:t>
      </w:r>
    </w:p>
    <w:p w:rsidRPr="00864987" w:rsidR="00864987" w:rsidP="00864987" w:rsidRDefault="00864987" w14:paraId="374525C4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Novembre 2025 - Données sur la dotation en personnel.pptx</w:t>
      </w:r>
    </w:p>
    <w:p w:rsidRPr="00864987" w:rsidR="00864987" w:rsidP="00864987" w:rsidRDefault="00864987" w14:paraId="72C699C8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Attrition du 1er avril au 5 novembre 2025</w:t>
      </w:r>
    </w:p>
    <w:p w:rsidRPr="00864987" w:rsidR="00864987" w:rsidP="00864987" w:rsidRDefault="00864987" w14:paraId="480675BB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 xml:space="preserve"> </w:t>
      </w:r>
    </w:p>
    <w:p w:rsidRPr="00864987" w:rsidR="00864987" w:rsidP="00864987" w:rsidRDefault="00864987" w14:paraId="3ADF6C50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Retraités/démissionnaires : 17 QG : 1</w:t>
      </w:r>
    </w:p>
    <w:p w:rsidRPr="00864987" w:rsidR="00864987" w:rsidP="00864987" w:rsidRDefault="00864987" w14:paraId="284B09B0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ESQ : 8</w:t>
      </w:r>
    </w:p>
    <w:p w:rsidRPr="00864987" w:rsidR="00864987" w:rsidP="00864987" w:rsidRDefault="00864987" w14:paraId="61BF697F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CMX : 7</w:t>
      </w:r>
    </w:p>
    <w:p w:rsidRPr="00864987" w:rsidR="00864987" w:rsidP="00864987" w:rsidRDefault="00864987" w14:paraId="073F0EB2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CWK : 1</w:t>
      </w:r>
    </w:p>
    <w:p w:rsidRPr="00864987" w:rsidR="00864987" w:rsidP="00864987" w:rsidRDefault="00864987" w14:paraId="1923892D" w14:textId="77777777">
      <w:pPr>
        <w:rPr>
          <w:sz w:val="36"/>
          <w:szCs w:val="36"/>
          <w:lang w:val="fr-CA"/>
        </w:rPr>
      </w:pPr>
    </w:p>
    <w:p w:rsidRPr="00864987" w:rsidR="00864987" w:rsidP="00864987" w:rsidRDefault="00864987" w14:paraId="035233E8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Retraites potentielles d'ici le 31 mars 26 : 2</w:t>
      </w:r>
    </w:p>
    <w:p w:rsidRPr="00864987" w:rsidR="00864987" w:rsidP="00864987" w:rsidRDefault="00864987" w14:paraId="039DF35F" w14:textId="77777777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>Retraites au cours du prochain exercice : 3</w:t>
      </w:r>
    </w:p>
    <w:p w:rsidRPr="00864987" w:rsidR="00897D25" w:rsidP="00864987" w:rsidRDefault="00864987" w14:paraId="5AC7B0D7" w14:textId="279DE8DD">
      <w:pPr>
        <w:rPr>
          <w:sz w:val="36"/>
          <w:szCs w:val="36"/>
          <w:lang w:val="fr-CA"/>
        </w:rPr>
      </w:pPr>
      <w:r w:rsidRPr="00864987">
        <w:rPr>
          <w:sz w:val="36"/>
          <w:szCs w:val="36"/>
          <w:lang w:val="fr-CA"/>
        </w:rPr>
        <w:t xml:space="preserve">Données antérieures sur les retraites provenant de </w:t>
      </w:r>
      <w:r>
        <w:rPr>
          <w:sz w:val="36"/>
          <w:szCs w:val="36"/>
          <w:lang w:val="fr-CA"/>
        </w:rPr>
        <w:t>RH</w:t>
      </w:r>
      <w:r w:rsidRPr="00864987">
        <w:rPr>
          <w:sz w:val="36"/>
          <w:szCs w:val="36"/>
          <w:lang w:val="fr-CA"/>
        </w:rPr>
        <w:t>-</w:t>
      </w:r>
      <w:proofErr w:type="spellStart"/>
      <w:r w:rsidRPr="00864987">
        <w:rPr>
          <w:sz w:val="36"/>
          <w:szCs w:val="36"/>
          <w:lang w:val="fr-CA"/>
        </w:rPr>
        <w:t>Civ</w:t>
      </w:r>
      <w:proofErr w:type="spellEnd"/>
    </w:p>
    <w:p w:rsidRPr="00864987" w:rsidR="00864987" w:rsidP="00C16C74" w:rsidRDefault="00864987" w14:paraId="393D6886" w14:textId="77777777">
      <w:pPr>
        <w:rPr>
          <w:rFonts w:ascii="Baguet Script" w:hAnsi="Baguet Script"/>
          <w:b/>
          <w:color w:val="0F9ED5" w:themeColor="accent4"/>
          <w:sz w:val="40"/>
          <w:szCs w:val="40"/>
          <w:lang w:val="fr-CA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:rsidRPr="00784253" w:rsidR="00C16C74" w:rsidP="00C16C74" w:rsidRDefault="00C16C74" w14:paraId="67FCA8FE" w14:textId="5DED5A38">
      <w:pPr>
        <w:rPr>
          <w:sz w:val="48"/>
          <w:szCs w:val="48"/>
        </w:rPr>
      </w:pPr>
      <w:proofErr w:type="spellStart"/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Respect</w:t>
      </w:r>
      <w:r w:rsidR="00864987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ueusement</w:t>
      </w:r>
      <w:proofErr w:type="spellEnd"/>
      <w:r w:rsidR="00864987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  <w:proofErr w:type="spellStart"/>
      <w:r w:rsidR="00864987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soumis</w:t>
      </w:r>
      <w:proofErr w:type="spellEnd"/>
      <w:r w:rsidR="00864987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,</w:t>
      </w: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</w:t>
      </w:r>
    </w:p>
    <w:p w:rsidRPr="00870720" w:rsidR="00C16C74" w:rsidP="00C16C74" w:rsidRDefault="00C16C74" w14:paraId="62EBF5B5" w14:textId="75AAEBD5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VP BC </w:t>
      </w:r>
    </w:p>
    <w:p w:rsidRPr="00870720" w:rsidR="00C16C74" w:rsidP="00C16C74" w:rsidRDefault="00C16C74" w14:paraId="113E0E01" w14:textId="77777777">
      <w:pPr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870720">
        <w:rPr>
          <w:rFonts w:ascii="Baguet Script" w:hAnsi="Baguet Script"/>
          <w:b/>
          <w:color w:val="0F9ED5" w:themeColor="accent4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Marcelo Lazaro</w:t>
      </w:r>
    </w:p>
    <w:p w:rsidRPr="00897D25" w:rsidR="00C16C74" w:rsidP="00742B86" w:rsidRDefault="00C16C74" w14:paraId="06960AEC" w14:textId="77777777">
      <w:pPr>
        <w:rPr>
          <w:sz w:val="36"/>
          <w:szCs w:val="36"/>
        </w:rPr>
      </w:pPr>
    </w:p>
    <w:sectPr w:rsidRPr="00897D25" w:rsidR="00C16C74" w:rsidSect="00C62589">
      <w:pgSz w:w="12240" w:h="15840" w:orient="portrait"/>
      <w:pgMar w:top="2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97FCFE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8C4A6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E63922"/>
    <w:multiLevelType w:val="hybridMultilevel"/>
    <w:tmpl w:val="065C3F22"/>
    <w:lvl w:ilvl="0" w:tplc="4FAA8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8D64E1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A8C2C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7E7021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0F9420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B7034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17149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D0665E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0F3488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3" w15:restartNumberingAfterBreak="0">
    <w:nsid w:val="5AAC6EC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70F6E31"/>
    <w:multiLevelType w:val="hybridMultilevel"/>
    <w:tmpl w:val="468A7BC2"/>
    <w:lvl w:ilvl="0" w:tplc="5AD4E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20CC8E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732FD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688415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DF9C0D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9656E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4CEED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B43E4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28CA2D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num w:numId="1" w16cid:durableId="2054039246">
    <w:abstractNumId w:val="4"/>
  </w:num>
  <w:num w:numId="2" w16cid:durableId="1227715857">
    <w:abstractNumId w:val="3"/>
  </w:num>
  <w:num w:numId="3" w16cid:durableId="1401754059">
    <w:abstractNumId w:val="1"/>
  </w:num>
  <w:num w:numId="4" w16cid:durableId="1275357502">
    <w:abstractNumId w:val="0"/>
  </w:num>
  <w:num w:numId="5" w16cid:durableId="11817056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B86"/>
    <w:rsid w:val="0003425B"/>
    <w:rsid w:val="000C41D5"/>
    <w:rsid w:val="001B2E9B"/>
    <w:rsid w:val="0049246C"/>
    <w:rsid w:val="004B5D0B"/>
    <w:rsid w:val="005A7F0A"/>
    <w:rsid w:val="00742B86"/>
    <w:rsid w:val="00835EF1"/>
    <w:rsid w:val="00864987"/>
    <w:rsid w:val="00897D25"/>
    <w:rsid w:val="00B401D2"/>
    <w:rsid w:val="00B407D5"/>
    <w:rsid w:val="00C16C74"/>
    <w:rsid w:val="00C24E7E"/>
    <w:rsid w:val="00C62589"/>
    <w:rsid w:val="00D40B29"/>
    <w:rsid w:val="00D523AC"/>
    <w:rsid w:val="00DB02BC"/>
    <w:rsid w:val="00DB3567"/>
    <w:rsid w:val="3CF339A6"/>
    <w:rsid w:val="3F697F16"/>
    <w:rsid w:val="40E3DC41"/>
    <w:rsid w:val="4E9D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43E7BE14"/>
  <w15:chartTrackingRefBased/>
  <w15:docId w15:val="{6FBAEA73-365A-4FAC-9D48-87765FD5A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2B8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2B8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2B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2B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2B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B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B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B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B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742B8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742B8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742B8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742B8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742B8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742B8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742B8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742B8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742B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2B8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42B8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B86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742B86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2B86"/>
    <w:pPr>
      <w:spacing w:before="160"/>
      <w:jc w:val="center"/>
    </w:pPr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742B86"/>
    <w:rPr>
      <w:i/>
      <w:iCs/>
      <w:color w:val="000000" w:themeColor="text1"/>
    </w:rPr>
  </w:style>
  <w:style w:type="paragraph" w:styleId="ListParagraph">
    <w:name w:val="List Paragraph"/>
    <w:basedOn w:val="Normal"/>
    <w:uiPriority w:val="34"/>
    <w:qFormat/>
    <w:rsid w:val="00742B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2B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2B8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42B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2B86"/>
    <w:rPr>
      <w:b/>
      <w:bCs/>
      <w:smallCaps/>
      <w:color w:val="0F4761" w:themeColor="accent1" w:themeShade="BF"/>
      <w:spacing w:val="5"/>
    </w:rPr>
  </w:style>
  <w:style w:type="paragraph" w:styleId="Default" w:customStyle="1">
    <w:name w:val="Default"/>
    <w:rsid w:val="00DB35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ormalWeb">
    <w:name w:val="Normal (Web)"/>
    <w:basedOn w:val="Normal"/>
    <w:uiPriority w:val="99"/>
    <w:semiHidden/>
    <w:unhideWhenUsed/>
    <w:rsid w:val="00D523AC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media/image3.sv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Marcelo Lazaro vp.bc</dc:creator>
  <keywords/>
  <dc:description/>
  <lastModifiedBy>Johanne Rouillard vp.qc</lastModifiedBy>
  <revision>5</revision>
  <dcterms:created xsi:type="dcterms:W3CDTF">2025-11-24T19:33:00.0000000Z</dcterms:created>
  <dcterms:modified xsi:type="dcterms:W3CDTF">2025-12-03T16:01:30.1375986Z</dcterms:modified>
</coreProperties>
</file>