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A64C" w14:textId="490CAC08" w:rsidR="00C804F5" w:rsidRPr="00C804F5" w:rsidRDefault="00C804F5" w:rsidP="00C804F5">
      <w:pPr>
        <w:pStyle w:val="NormalWeb"/>
        <w:rPr>
          <w:lang w:val="fr-CA"/>
        </w:rPr>
      </w:pPr>
      <w:r w:rsidRPr="00C804F5">
        <w:rPr>
          <w:b/>
          <w:bCs/>
          <w:lang w:val="fr-CA"/>
        </w:rPr>
        <w:t xml:space="preserve">Comité consultatif national sur le programme d'aide aux employés </w:t>
      </w:r>
      <w:r>
        <w:rPr>
          <w:b/>
          <w:bCs/>
          <w:lang w:val="fr-CA"/>
        </w:rPr>
        <w:t>(CCNPAE)</w:t>
      </w:r>
    </w:p>
    <w:p w14:paraId="1E607F50" w14:textId="520CD7BB" w:rsidR="00C804F5" w:rsidRPr="00C804F5" w:rsidRDefault="00C804F5" w:rsidP="00C804F5">
      <w:pPr>
        <w:pStyle w:val="NormalWeb"/>
        <w:rPr>
          <w:lang w:val="fr-CA"/>
        </w:rPr>
      </w:pPr>
      <w:r w:rsidRPr="00C804F5">
        <w:rPr>
          <w:lang w:val="fr-CA"/>
        </w:rPr>
        <w:t xml:space="preserve">Le Comité consultatif national sur le programme d'aide aux employés s'est réuni virtuellement le 20 novembre 2025. La session s'est concentrée sur deux domaines principaux : les mises à jour du programme d'aide aux employés (PAE) et la présentation du projet pilote </w:t>
      </w:r>
      <w:r>
        <w:rPr>
          <w:lang w:val="fr-CA"/>
        </w:rPr>
        <w:t>ambassadeur-pair</w:t>
      </w:r>
      <w:r w:rsidRPr="00C804F5">
        <w:rPr>
          <w:lang w:val="fr-CA"/>
        </w:rPr>
        <w:t>.</w:t>
      </w:r>
    </w:p>
    <w:p w14:paraId="7700E166" w14:textId="0B7E0173" w:rsidR="00C804F5" w:rsidRPr="00C804F5" w:rsidRDefault="00C804F5" w:rsidP="00C804F5">
      <w:pPr>
        <w:pStyle w:val="NormalWeb"/>
        <w:rPr>
          <w:lang w:val="fr-CA"/>
        </w:rPr>
      </w:pPr>
      <w:r w:rsidRPr="00C804F5">
        <w:rPr>
          <w:b/>
          <w:bCs/>
          <w:lang w:val="fr-CA"/>
        </w:rPr>
        <w:t>Mise</w:t>
      </w:r>
      <w:r>
        <w:rPr>
          <w:b/>
          <w:bCs/>
          <w:lang w:val="fr-CA"/>
        </w:rPr>
        <w:t>s</w:t>
      </w:r>
      <w:r w:rsidRPr="00C804F5">
        <w:rPr>
          <w:b/>
          <w:bCs/>
          <w:lang w:val="fr-CA"/>
        </w:rPr>
        <w:t xml:space="preserve"> à jour du programme</w:t>
      </w:r>
    </w:p>
    <w:p w14:paraId="77D3EEE0" w14:textId="77777777" w:rsidR="00C804F5" w:rsidRPr="00C804F5" w:rsidRDefault="00C804F5" w:rsidP="00C804F5">
      <w:pPr>
        <w:pStyle w:val="NormalWeb"/>
        <w:rPr>
          <w:lang w:val="fr-CA"/>
        </w:rPr>
      </w:pPr>
      <w:r w:rsidRPr="00C804F5">
        <w:rPr>
          <w:lang w:val="fr-CA"/>
        </w:rPr>
        <w:t>La Direction de la gestion globale de la santé (DGGS) a présenté un aperçu complet des activités actuelles du PAE. Les données ont mis en évidence une demande soutenue pour les services de counseling et d'accompagnement, avec des variations régionales dans l'utilisation. Le programme de conseillers de soutien par les pairs a été examiné, et il a été noté que 50 conseillers sont actuellement actifs dans 66 lieux de travail du MDN, et que 22 autres sont en formation. Les régions du Pacifique et de l'Atlantique ont identifié un besoin urgent de conseillers supplémentaires, en particulier après l'intégration des employés de la Garde côtière canadienne en septembre 2025. Les coûts de formation ont été réduits grâce à des mesures d'efficacité, ce qui a permis d'étendre le programme à 150 conseillers.</w:t>
      </w:r>
    </w:p>
    <w:p w14:paraId="18800C13" w14:textId="77777777" w:rsidR="00C804F5" w:rsidRPr="00C804F5" w:rsidRDefault="00C804F5" w:rsidP="00C804F5">
      <w:pPr>
        <w:pStyle w:val="NormalWeb"/>
        <w:rPr>
          <w:lang w:val="fr-CA"/>
        </w:rPr>
      </w:pPr>
      <w:r w:rsidRPr="00C804F5">
        <w:rPr>
          <w:lang w:val="fr-CA"/>
        </w:rPr>
        <w:t>Malgré les progrès réalisés, des défis subsistent, notamment la disponibilité des bénévoles, les limitations technologiques dans les chantiers navals et à bord des navires, ainsi que la capacité de formation limitée pour les exigences bilingues et le roulement du personnel.</w:t>
      </w:r>
    </w:p>
    <w:p w14:paraId="035C02C2" w14:textId="77777777" w:rsidR="00C804F5" w:rsidRPr="00C804F5" w:rsidRDefault="00C804F5" w:rsidP="00C804F5">
      <w:pPr>
        <w:pStyle w:val="NormalWeb"/>
        <w:rPr>
          <w:lang w:val="fr-CA"/>
        </w:rPr>
      </w:pPr>
      <w:r w:rsidRPr="00C804F5">
        <w:rPr>
          <w:b/>
          <w:bCs/>
          <w:lang w:val="fr-CA"/>
        </w:rPr>
        <w:t>Projet pilote d'ambassadeurs pairs</w:t>
      </w:r>
    </w:p>
    <w:p w14:paraId="7BE27562" w14:textId="77777777" w:rsidR="00C804F5" w:rsidRPr="00C804F5" w:rsidRDefault="00C804F5" w:rsidP="00C804F5">
      <w:pPr>
        <w:pStyle w:val="NormalWeb"/>
        <w:rPr>
          <w:lang w:val="fr-CA"/>
        </w:rPr>
      </w:pPr>
      <w:r w:rsidRPr="00C804F5">
        <w:rPr>
          <w:lang w:val="fr-CA"/>
        </w:rPr>
        <w:t>Le comité a examiné le rôle proposé des ambassadeurs pairs, qui vise à compléter celui des conseillers pairs en mettant l'accent sur la sensibilisation et la promotion plutôt que sur la consultation directe. Les ambassadeurs seraient chargés de fournir des informations sur l'accès aux services du PAE, de participer à des événements et de soutenir les campagnes de sensibilisation.</w:t>
      </w:r>
    </w:p>
    <w:p w14:paraId="39BE378C" w14:textId="77777777" w:rsidR="00C804F5" w:rsidRPr="00C804F5" w:rsidRDefault="00C804F5" w:rsidP="00C804F5">
      <w:pPr>
        <w:pStyle w:val="NormalWeb"/>
        <w:rPr>
          <w:lang w:val="fr-CA"/>
        </w:rPr>
      </w:pPr>
      <w:r w:rsidRPr="00C804F5">
        <w:rPr>
          <w:lang w:val="fr-CA"/>
        </w:rPr>
        <w:t xml:space="preserve">Un projet pilote est </w:t>
      </w:r>
      <w:proofErr w:type="gramStart"/>
      <w:r w:rsidRPr="00C804F5">
        <w:rPr>
          <w:lang w:val="fr-CA"/>
        </w:rPr>
        <w:t>actuellement en cours</w:t>
      </w:r>
      <w:proofErr w:type="gramEnd"/>
      <w:r w:rsidRPr="00C804F5">
        <w:rPr>
          <w:lang w:val="fr-CA"/>
        </w:rPr>
        <w:t xml:space="preserve"> à la BFC </w:t>
      </w:r>
      <w:proofErr w:type="spellStart"/>
      <w:r w:rsidRPr="00C804F5">
        <w:rPr>
          <w:lang w:val="fr-CA"/>
        </w:rPr>
        <w:t>Esquimalt</w:t>
      </w:r>
      <w:proofErr w:type="spellEnd"/>
      <w:r w:rsidRPr="00C804F5">
        <w:rPr>
          <w:lang w:val="fr-CA"/>
        </w:rPr>
        <w:t>, avec 16 ambassadeurs recrutés dans la région du Pacifique. L'extension à Halifax est prévue pour l'automne 2026, avec la possibilité d'une intégration de la Garde côtière au cours de l'exercice 2025-2026.</w:t>
      </w:r>
    </w:p>
    <w:p w14:paraId="5165D4F1" w14:textId="77777777" w:rsidR="00C804F5" w:rsidRPr="00C804F5" w:rsidRDefault="00C804F5" w:rsidP="00C804F5">
      <w:pPr>
        <w:pStyle w:val="NormalWeb"/>
        <w:rPr>
          <w:lang w:val="fr-CA"/>
        </w:rPr>
      </w:pPr>
      <w:r w:rsidRPr="00C804F5">
        <w:rPr>
          <w:b/>
          <w:bCs/>
          <w:lang w:val="fr-CA"/>
        </w:rPr>
        <w:t>Considérations stratégiques</w:t>
      </w:r>
    </w:p>
    <w:p w14:paraId="4AA70EA5" w14:textId="77777777" w:rsidR="00C804F5" w:rsidRPr="00C804F5" w:rsidRDefault="00C804F5" w:rsidP="00C804F5">
      <w:pPr>
        <w:pStyle w:val="NormalWeb"/>
        <w:rPr>
          <w:lang w:val="fr-CA"/>
        </w:rPr>
      </w:pPr>
      <w:r w:rsidRPr="00C804F5">
        <w:rPr>
          <w:lang w:val="fr-CA"/>
        </w:rPr>
        <w:t>Les discussions ont souligné l'importance de distinguer clairement les rôles des conseillers pairs et des ambassadeurs afin d'éviter toute confusion. Des préoccupations ont été exprimées concernant les répercussions opérationnelles, notamment la nécessité pour les équipes de commandement des unités d'accueillir des représentants supplémentaires qui n'ont pas les mêmes responsabilités que les conseillers pairs. Les représentants des employés ont demandé un délai supplémentaire pour examiner plus en détail la proposition avant de donner leur accord officiel.</w:t>
      </w:r>
    </w:p>
    <w:p w14:paraId="05E9BBC4" w14:textId="77777777" w:rsidR="00C804F5" w:rsidRPr="00C804F5" w:rsidRDefault="00C804F5" w:rsidP="00C804F5">
      <w:pPr>
        <w:pStyle w:val="NormalWeb"/>
        <w:rPr>
          <w:lang w:val="fr-CA"/>
        </w:rPr>
      </w:pPr>
      <w:r w:rsidRPr="00C804F5">
        <w:rPr>
          <w:lang w:val="fr-CA"/>
        </w:rPr>
        <w:t>La réunion a réaffirmé le rôle du comité en tant qu'organe consultatif, garantissant que les points de vue de la direction et du syndicat influencent l'évolution du PAE. L'initiative des pairs ambassadeurs présente un potentiel d'expansion de la capacité de sensibilisation, mais nécessite une planification minutieuse afin de maintenir la clarté des rôles et l'intégrité du programme.</w:t>
      </w:r>
    </w:p>
    <w:p w14:paraId="61A90B74" w14:textId="27E58BE3" w:rsidR="0D169E90" w:rsidRPr="00C804F5" w:rsidRDefault="0D169E90" w:rsidP="00C804F5">
      <w:pPr>
        <w:rPr>
          <w:lang w:val="fr-CA"/>
        </w:rPr>
      </w:pPr>
    </w:p>
    <w:sectPr w:rsidR="0D169E90" w:rsidRPr="00C804F5" w:rsidSect="00C804F5">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A6"/>
    <w:rsid w:val="00444B04"/>
    <w:rsid w:val="00817DE2"/>
    <w:rsid w:val="00B506A6"/>
    <w:rsid w:val="00C804F5"/>
    <w:rsid w:val="00CF6FD5"/>
    <w:rsid w:val="00D856AF"/>
    <w:rsid w:val="00F90683"/>
    <w:rsid w:val="00FB41BC"/>
    <w:rsid w:val="0D169E90"/>
    <w:rsid w:val="32582E25"/>
    <w:rsid w:val="41BC312D"/>
    <w:rsid w:val="778611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A801"/>
  <w15:chartTrackingRefBased/>
  <w15:docId w15:val="{F981F786-F4A3-49FF-BF0C-E748FE29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6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6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6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6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6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6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6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6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6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6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6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6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6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6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6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6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6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6A6"/>
    <w:rPr>
      <w:rFonts w:eastAsiaTheme="majorEastAsia" w:cstheme="majorBidi"/>
      <w:color w:val="272727" w:themeColor="text1" w:themeTint="D8"/>
    </w:rPr>
  </w:style>
  <w:style w:type="paragraph" w:styleId="Title">
    <w:name w:val="Title"/>
    <w:basedOn w:val="Normal"/>
    <w:next w:val="Normal"/>
    <w:link w:val="TitleChar"/>
    <w:uiPriority w:val="10"/>
    <w:qFormat/>
    <w:rsid w:val="00B50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6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6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6A6"/>
    <w:pPr>
      <w:spacing w:before="160"/>
      <w:jc w:val="center"/>
    </w:pPr>
    <w:rPr>
      <w:i/>
      <w:iCs/>
      <w:color w:val="404040" w:themeColor="text1" w:themeTint="BF"/>
    </w:rPr>
  </w:style>
  <w:style w:type="character" w:customStyle="1" w:styleId="QuoteChar">
    <w:name w:val="Quote Char"/>
    <w:basedOn w:val="DefaultParagraphFont"/>
    <w:link w:val="Quote"/>
    <w:uiPriority w:val="29"/>
    <w:rsid w:val="00B506A6"/>
    <w:rPr>
      <w:i/>
      <w:iCs/>
      <w:color w:val="404040" w:themeColor="text1" w:themeTint="BF"/>
    </w:rPr>
  </w:style>
  <w:style w:type="paragraph" w:styleId="ListParagraph">
    <w:name w:val="List Paragraph"/>
    <w:basedOn w:val="Normal"/>
    <w:uiPriority w:val="34"/>
    <w:qFormat/>
    <w:rsid w:val="00B506A6"/>
    <w:pPr>
      <w:ind w:left="720"/>
      <w:contextualSpacing/>
    </w:pPr>
  </w:style>
  <w:style w:type="character" w:styleId="IntenseEmphasis">
    <w:name w:val="Intense Emphasis"/>
    <w:basedOn w:val="DefaultParagraphFont"/>
    <w:uiPriority w:val="21"/>
    <w:qFormat/>
    <w:rsid w:val="00B506A6"/>
    <w:rPr>
      <w:i/>
      <w:iCs/>
      <w:color w:val="0F4761" w:themeColor="accent1" w:themeShade="BF"/>
    </w:rPr>
  </w:style>
  <w:style w:type="paragraph" w:styleId="IntenseQuote">
    <w:name w:val="Intense Quote"/>
    <w:basedOn w:val="Normal"/>
    <w:next w:val="Normal"/>
    <w:link w:val="IntenseQuoteChar"/>
    <w:uiPriority w:val="30"/>
    <w:qFormat/>
    <w:rsid w:val="00B50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6A6"/>
    <w:rPr>
      <w:i/>
      <w:iCs/>
      <w:color w:val="0F4761" w:themeColor="accent1" w:themeShade="BF"/>
    </w:rPr>
  </w:style>
  <w:style w:type="character" w:styleId="IntenseReference">
    <w:name w:val="Intense Reference"/>
    <w:basedOn w:val="DefaultParagraphFont"/>
    <w:uiPriority w:val="32"/>
    <w:qFormat/>
    <w:rsid w:val="00B506A6"/>
    <w:rPr>
      <w:b/>
      <w:bCs/>
      <w:smallCaps/>
      <w:color w:val="0F4761" w:themeColor="accent1" w:themeShade="BF"/>
      <w:spacing w:val="5"/>
    </w:rPr>
  </w:style>
  <w:style w:type="paragraph" w:styleId="NormalWeb">
    <w:name w:val="Normal (Web)"/>
    <w:basedOn w:val="Normal"/>
    <w:uiPriority w:val="99"/>
    <w:semiHidden/>
    <w:unhideWhenUsed/>
    <w:rsid w:val="00C804F5"/>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2670</Characters>
  <Application>Microsoft Office Word</Application>
  <DocSecurity>0</DocSecurity>
  <Lines>40</Lines>
  <Paragraphs>14</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3</cp:revision>
  <dcterms:created xsi:type="dcterms:W3CDTF">2025-11-27T15:45:00Z</dcterms:created>
  <dcterms:modified xsi:type="dcterms:W3CDTF">2025-11-27T15:49:00Z</dcterms:modified>
</cp:coreProperties>
</file>