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EE68A" w14:textId="0C6462A2" w:rsidR="00A214F8" w:rsidRPr="00A214F8" w:rsidRDefault="00A214F8" w:rsidP="00A214F8">
      <w:pPr>
        <w:spacing w:before="100" w:beforeAutospacing="1" w:after="100" w:afterAutospacing="1" w:line="240" w:lineRule="auto"/>
        <w:jc w:val="center"/>
        <w:rPr>
          <w:rFonts w:ascii="Times New Roman" w:eastAsia="Times New Roman" w:hAnsi="Times New Roman" w:cs="Times New Roman"/>
          <w:sz w:val="24"/>
          <w:szCs w:val="24"/>
          <w:lang w:val="fr-CA" w:eastAsia="en-CA"/>
        </w:rPr>
      </w:pPr>
      <w:r w:rsidRPr="00A214F8">
        <w:rPr>
          <w:rFonts w:ascii="Times New Roman" w:eastAsia="Times New Roman" w:hAnsi="Times New Roman" w:cs="Times New Roman"/>
          <w:sz w:val="24"/>
          <w:szCs w:val="24"/>
          <w:u w:val="single"/>
          <w:lang w:val="fr-CA" w:eastAsia="en-CA"/>
        </w:rPr>
        <w:t>RAPPORT DU VICE-PRÉSIDENT DU CS</w:t>
      </w:r>
      <w:r>
        <w:rPr>
          <w:rFonts w:ascii="Times New Roman" w:eastAsia="Times New Roman" w:hAnsi="Times New Roman" w:cs="Times New Roman"/>
          <w:sz w:val="24"/>
          <w:szCs w:val="24"/>
          <w:u w:val="single"/>
          <w:lang w:val="fr-CA" w:eastAsia="en-CA"/>
        </w:rPr>
        <w:t>T</w:t>
      </w:r>
    </w:p>
    <w:p w14:paraId="313F48B3" w14:textId="1335662C" w:rsidR="00A214F8" w:rsidRPr="00A214F8" w:rsidRDefault="00A214F8" w:rsidP="00A214F8">
      <w:pPr>
        <w:spacing w:before="100" w:beforeAutospacing="1" w:after="100" w:afterAutospacing="1" w:line="240" w:lineRule="auto"/>
        <w:jc w:val="center"/>
        <w:rPr>
          <w:rFonts w:ascii="Times New Roman" w:eastAsia="Times New Roman" w:hAnsi="Times New Roman" w:cs="Times New Roman"/>
          <w:sz w:val="24"/>
          <w:szCs w:val="24"/>
          <w:lang w:val="fr-CA" w:eastAsia="en-CA"/>
        </w:rPr>
      </w:pPr>
      <w:r>
        <w:rPr>
          <w:rFonts w:ascii="Times New Roman" w:eastAsia="Times New Roman" w:hAnsi="Times New Roman" w:cs="Times New Roman"/>
          <w:sz w:val="24"/>
          <w:szCs w:val="24"/>
          <w:u w:val="single"/>
          <w:lang w:val="fr-CA" w:eastAsia="en-CA"/>
        </w:rPr>
        <w:t>POUR</w:t>
      </w:r>
      <w:r w:rsidRPr="00A214F8">
        <w:rPr>
          <w:rFonts w:ascii="Times New Roman" w:eastAsia="Times New Roman" w:hAnsi="Times New Roman" w:cs="Times New Roman"/>
          <w:sz w:val="24"/>
          <w:szCs w:val="24"/>
          <w:u w:val="single"/>
          <w:lang w:val="fr-CA" w:eastAsia="en-CA"/>
        </w:rPr>
        <w:t xml:space="preserve"> L'EXÉCUTIF NATIONAL </w:t>
      </w:r>
      <w:r>
        <w:rPr>
          <w:rFonts w:ascii="Times New Roman" w:eastAsia="Times New Roman" w:hAnsi="Times New Roman" w:cs="Times New Roman"/>
          <w:sz w:val="24"/>
          <w:szCs w:val="24"/>
          <w:u w:val="single"/>
          <w:lang w:val="fr-CA" w:eastAsia="en-CA"/>
        </w:rPr>
        <w:t xml:space="preserve">- </w:t>
      </w:r>
      <w:r w:rsidRPr="00A214F8">
        <w:rPr>
          <w:rFonts w:ascii="Times New Roman" w:eastAsia="Times New Roman" w:hAnsi="Times New Roman" w:cs="Times New Roman"/>
          <w:sz w:val="24"/>
          <w:szCs w:val="24"/>
          <w:u w:val="single"/>
          <w:lang w:val="fr-CA" w:eastAsia="en-CA"/>
        </w:rPr>
        <w:t>PÉRIODE DU 1ER AVRIL AU 1ER DÉCEMBRE 2025</w:t>
      </w:r>
    </w:p>
    <w:p w14:paraId="7592AA5B" w14:textId="0F668428" w:rsidR="00A214F8" w:rsidRPr="00A214F8" w:rsidRDefault="00A214F8" w:rsidP="00A214F8">
      <w:pPr>
        <w:spacing w:before="100" w:beforeAutospacing="1" w:after="100" w:afterAutospacing="1" w:line="240" w:lineRule="auto"/>
        <w:rPr>
          <w:rFonts w:ascii="Times New Roman" w:eastAsia="Times New Roman" w:hAnsi="Times New Roman" w:cs="Times New Roman"/>
          <w:sz w:val="24"/>
          <w:szCs w:val="24"/>
          <w:lang w:val="fr-CA" w:eastAsia="en-CA"/>
        </w:rPr>
      </w:pPr>
      <w:r w:rsidRPr="00A214F8">
        <w:rPr>
          <w:rFonts w:ascii="Times New Roman" w:eastAsia="Times New Roman" w:hAnsi="Times New Roman" w:cs="Times New Roman"/>
          <w:sz w:val="24"/>
          <w:szCs w:val="24"/>
          <w:lang w:val="fr-CA" w:eastAsia="en-CA"/>
        </w:rPr>
        <w:t>La 173e réunion du Comité consultatif mixte s'est tenue le 26 juin 2025. Le CS</w:t>
      </w:r>
      <w:r>
        <w:rPr>
          <w:rFonts w:ascii="Times New Roman" w:eastAsia="Times New Roman" w:hAnsi="Times New Roman" w:cs="Times New Roman"/>
          <w:sz w:val="24"/>
          <w:szCs w:val="24"/>
          <w:lang w:val="fr-CA" w:eastAsia="en-CA"/>
        </w:rPr>
        <w:t>T</w:t>
      </w:r>
      <w:r w:rsidRPr="00A214F8">
        <w:rPr>
          <w:rFonts w:ascii="Times New Roman" w:eastAsia="Times New Roman" w:hAnsi="Times New Roman" w:cs="Times New Roman"/>
          <w:sz w:val="24"/>
          <w:szCs w:val="24"/>
          <w:lang w:val="fr-CA" w:eastAsia="en-CA"/>
        </w:rPr>
        <w:t xml:space="preserve"> a lancé un nouveau processus d'affirmation des conflits d'intérêts (</w:t>
      </w:r>
      <w:r>
        <w:rPr>
          <w:rFonts w:ascii="Times New Roman" w:eastAsia="Times New Roman" w:hAnsi="Times New Roman" w:cs="Times New Roman"/>
          <w:sz w:val="24"/>
          <w:szCs w:val="24"/>
          <w:lang w:val="fr-CA" w:eastAsia="en-CA"/>
        </w:rPr>
        <w:t>ACI</w:t>
      </w:r>
      <w:r w:rsidRPr="00A214F8">
        <w:rPr>
          <w:rFonts w:ascii="Times New Roman" w:eastAsia="Times New Roman" w:hAnsi="Times New Roman" w:cs="Times New Roman"/>
          <w:sz w:val="24"/>
          <w:szCs w:val="24"/>
          <w:lang w:val="fr-CA" w:eastAsia="en-CA"/>
        </w:rPr>
        <w:t xml:space="preserve">) qui préoccupe certains membres en ce qui concerne leur vie privée en dehors du travail. Si la politique en matière de </w:t>
      </w:r>
      <w:r>
        <w:rPr>
          <w:rFonts w:ascii="Times New Roman" w:eastAsia="Times New Roman" w:hAnsi="Times New Roman" w:cs="Times New Roman"/>
          <w:sz w:val="24"/>
          <w:szCs w:val="24"/>
          <w:lang w:val="fr-CA" w:eastAsia="en-CA"/>
        </w:rPr>
        <w:t>ACI</w:t>
      </w:r>
      <w:r w:rsidRPr="00A214F8">
        <w:rPr>
          <w:rFonts w:ascii="Times New Roman" w:eastAsia="Times New Roman" w:hAnsi="Times New Roman" w:cs="Times New Roman"/>
          <w:sz w:val="24"/>
          <w:szCs w:val="24"/>
          <w:lang w:val="fr-CA" w:eastAsia="en-CA"/>
        </w:rPr>
        <w:t xml:space="preserve"> n'est pas nouvelle, ce processus de confirmation annuel, lui, l'est. Il pourrait s'agir d'un élément à surveiller, car le CST (et peut-être le MDN et le gouvernement du Canada) pourrait l'examiner de plus près. Le partage des bureaux devient également un problème à mesure que l'organisation se développe, ce qui rend les membres mécontents de perdre leur bureau permanent.</w:t>
      </w:r>
    </w:p>
    <w:p w14:paraId="169E4ABD" w14:textId="77777777" w:rsidR="00A214F8" w:rsidRPr="00A214F8" w:rsidRDefault="00A214F8" w:rsidP="00A214F8">
      <w:pPr>
        <w:spacing w:before="100" w:beforeAutospacing="1" w:after="100" w:afterAutospacing="1" w:line="240" w:lineRule="auto"/>
        <w:rPr>
          <w:rFonts w:ascii="Times New Roman" w:eastAsia="Times New Roman" w:hAnsi="Times New Roman" w:cs="Times New Roman"/>
          <w:sz w:val="24"/>
          <w:szCs w:val="24"/>
          <w:lang w:val="fr-CA" w:eastAsia="en-CA"/>
        </w:rPr>
      </w:pPr>
      <w:r w:rsidRPr="00A214F8">
        <w:rPr>
          <w:rFonts w:ascii="Times New Roman" w:eastAsia="Times New Roman" w:hAnsi="Times New Roman" w:cs="Times New Roman"/>
          <w:sz w:val="24"/>
          <w:szCs w:val="24"/>
          <w:lang w:val="fr-CA" w:eastAsia="en-CA"/>
        </w:rPr>
        <w:t>La section locale a tenu son AGA le 26 novembre et la participation a été beaucoup plus élevée que prévu, avec environ 200 personnes présentes. Cela pourrait s'expliquer par les efforts supplémentaires déployés pour mobiliser les membres ou par l'amélioration de nos relations avec la direction, qui nous a permis de faire plus facilement de la publicité à l'interne. Ce regain d'intérêt a également conduit à l'élection de quatre nouveaux membres à l'exécutif local (sur les quatre postes à pourvoir), ce qui est encourageant pour l'avenir de la section locale.</w:t>
      </w:r>
    </w:p>
    <w:p w14:paraId="51A5FADE" w14:textId="77777777" w:rsidR="00A214F8" w:rsidRPr="00A214F8" w:rsidRDefault="00A214F8" w:rsidP="00A214F8">
      <w:pPr>
        <w:spacing w:before="100" w:beforeAutospacing="1" w:after="100" w:afterAutospacing="1" w:line="240" w:lineRule="auto"/>
        <w:rPr>
          <w:rFonts w:ascii="Times New Roman" w:eastAsia="Times New Roman" w:hAnsi="Times New Roman" w:cs="Times New Roman"/>
          <w:sz w:val="24"/>
          <w:szCs w:val="24"/>
          <w:lang w:val="fr-CA" w:eastAsia="en-CA"/>
        </w:rPr>
      </w:pPr>
      <w:r w:rsidRPr="00A214F8">
        <w:rPr>
          <w:rFonts w:ascii="Times New Roman" w:eastAsia="Times New Roman" w:hAnsi="Times New Roman" w:cs="Times New Roman"/>
          <w:sz w:val="24"/>
          <w:szCs w:val="24"/>
          <w:lang w:val="fr-CA" w:eastAsia="en-CA"/>
        </w:rPr>
        <w:t>En toute solidarité,</w:t>
      </w:r>
    </w:p>
    <w:p w14:paraId="6795F80E" w14:textId="77777777" w:rsidR="00A214F8" w:rsidRPr="00A214F8" w:rsidRDefault="00A214F8" w:rsidP="00A214F8">
      <w:pPr>
        <w:spacing w:before="100" w:beforeAutospacing="1" w:after="100" w:afterAutospacing="1" w:line="240" w:lineRule="auto"/>
        <w:rPr>
          <w:rFonts w:ascii="Times New Roman" w:eastAsia="Times New Roman" w:hAnsi="Times New Roman" w:cs="Times New Roman"/>
          <w:sz w:val="24"/>
          <w:szCs w:val="24"/>
          <w:lang w:val="fr-CA" w:eastAsia="en-CA"/>
        </w:rPr>
      </w:pPr>
      <w:r w:rsidRPr="00A214F8">
        <w:rPr>
          <w:rFonts w:ascii="Times New Roman" w:eastAsia="Times New Roman" w:hAnsi="Times New Roman" w:cs="Times New Roman"/>
          <w:sz w:val="24"/>
          <w:szCs w:val="24"/>
          <w:lang w:val="fr-CA" w:eastAsia="en-CA"/>
        </w:rPr>
        <w:t>Tin Tang</w:t>
      </w:r>
    </w:p>
    <w:p w14:paraId="7F5A1004" w14:textId="2CA5AA9E" w:rsidR="00A214F8" w:rsidRPr="00A214F8" w:rsidRDefault="00A214F8" w:rsidP="00A214F8">
      <w:pPr>
        <w:spacing w:before="100" w:beforeAutospacing="1" w:after="100" w:afterAutospacing="1" w:line="240" w:lineRule="auto"/>
        <w:rPr>
          <w:rFonts w:ascii="Times New Roman" w:eastAsia="Times New Roman" w:hAnsi="Times New Roman" w:cs="Times New Roman"/>
          <w:sz w:val="24"/>
          <w:szCs w:val="24"/>
          <w:lang w:val="fr-CA" w:eastAsia="en-CA"/>
        </w:rPr>
      </w:pPr>
      <w:r w:rsidRPr="00A214F8">
        <w:rPr>
          <w:rFonts w:ascii="Times New Roman" w:eastAsia="Times New Roman" w:hAnsi="Times New Roman" w:cs="Times New Roman"/>
          <w:sz w:val="24"/>
          <w:szCs w:val="24"/>
          <w:lang w:val="fr-CA" w:eastAsia="en-CA"/>
        </w:rPr>
        <w:t>Vice-président de l'U</w:t>
      </w:r>
      <w:r>
        <w:rPr>
          <w:rFonts w:ascii="Times New Roman" w:eastAsia="Times New Roman" w:hAnsi="Times New Roman" w:cs="Times New Roman"/>
          <w:sz w:val="24"/>
          <w:szCs w:val="24"/>
          <w:lang w:val="fr-CA" w:eastAsia="en-CA"/>
        </w:rPr>
        <w:t>EDN</w:t>
      </w:r>
      <w:r w:rsidRPr="00A214F8">
        <w:rPr>
          <w:rFonts w:ascii="Times New Roman" w:eastAsia="Times New Roman" w:hAnsi="Times New Roman" w:cs="Times New Roman"/>
          <w:sz w:val="24"/>
          <w:szCs w:val="24"/>
          <w:lang w:val="fr-CA" w:eastAsia="en-CA"/>
        </w:rPr>
        <w:t>-CS</w:t>
      </w:r>
      <w:r>
        <w:rPr>
          <w:rFonts w:ascii="Times New Roman" w:eastAsia="Times New Roman" w:hAnsi="Times New Roman" w:cs="Times New Roman"/>
          <w:sz w:val="24"/>
          <w:szCs w:val="24"/>
          <w:lang w:val="fr-CA" w:eastAsia="en-CA"/>
        </w:rPr>
        <w:t>T</w:t>
      </w:r>
    </w:p>
    <w:p w14:paraId="6DC0A0FA" w14:textId="566B8DE5" w:rsidR="00A6452C" w:rsidRPr="00A214F8" w:rsidRDefault="00A6452C" w:rsidP="00A214F8">
      <w:pPr>
        <w:rPr>
          <w:lang w:val="fr-CA"/>
        </w:rPr>
      </w:pPr>
    </w:p>
    <w:sectPr w:rsidR="00A6452C" w:rsidRPr="00A214F8">
      <w:headerReference w:type="even" r:id="rId6"/>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8CAB4" w14:textId="77777777" w:rsidR="00073909" w:rsidRDefault="00073909" w:rsidP="00073909">
      <w:pPr>
        <w:spacing w:after="0" w:line="240" w:lineRule="auto"/>
      </w:pPr>
      <w:r>
        <w:separator/>
      </w:r>
    </w:p>
  </w:endnote>
  <w:endnote w:type="continuationSeparator" w:id="0">
    <w:p w14:paraId="5E72ED35" w14:textId="77777777" w:rsidR="00073909" w:rsidRDefault="00073909" w:rsidP="00073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C983A" w14:textId="77777777" w:rsidR="00073909" w:rsidRDefault="00073909" w:rsidP="00073909">
      <w:pPr>
        <w:spacing w:after="0" w:line="240" w:lineRule="auto"/>
      </w:pPr>
      <w:r>
        <w:separator/>
      </w:r>
    </w:p>
  </w:footnote>
  <w:footnote w:type="continuationSeparator" w:id="0">
    <w:p w14:paraId="43FA0CB5" w14:textId="77777777" w:rsidR="00073909" w:rsidRDefault="00073909" w:rsidP="00073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98A0" w14:textId="3E46239B" w:rsidR="00073909" w:rsidRDefault="009846B3">
    <w:pPr>
      <w:pStyle w:val="Header"/>
    </w:pPr>
    <w:r>
      <w:rPr>
        <w:noProof/>
      </w:rPr>
      <mc:AlternateContent>
        <mc:Choice Requires="wps">
          <w:drawing>
            <wp:anchor distT="0" distB="0" distL="0" distR="0" simplePos="0" relativeHeight="251659264" behindDoc="0" locked="0" layoutInCell="1" allowOverlap="1" wp14:anchorId="7A651AFD" wp14:editId="46E4455F">
              <wp:simplePos x="0" y="0"/>
              <wp:positionH relativeFrom="page">
                <wp:align>right</wp:align>
              </wp:positionH>
              <wp:positionV relativeFrom="page">
                <wp:align>top</wp:align>
              </wp:positionV>
              <wp:extent cx="443865" cy="443865"/>
              <wp:effectExtent l="0" t="0" r="0" b="0"/>
              <wp:wrapNone/>
              <wp:docPr id="340580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5D9B64F4"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A651AFD" id="_x0000_t202" coordsize="21600,21600" o:spt="202" path="m,l,21600r21600,l21600,xe">
              <v:stroke joinstyle="miter"/>
              <v:path gradientshapeok="t" o:connecttype="rect"/>
            </v:shapetype>
            <v:shape id="Text Box 5" o:spid="_x0000_s1026" type="#_x0000_t202" style="position:absolute;margin-left:-16.25pt;margin-top:0;width:34.95pt;height:34.95pt;z-index:251659264;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" filled="f" stroked="f">
              <v:textbox style="mso-fit-shape-to-text:t" inset="0,15pt,20pt,0">
                <w:txbxContent>
                  <w:p w14:paraId="5D9B64F4"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AB04" w14:textId="1DFF755F" w:rsidR="00073909" w:rsidRDefault="009846B3">
    <w:pPr>
      <w:pStyle w:val="Header"/>
    </w:pPr>
    <w:r>
      <w:rPr>
        <w:noProof/>
      </w:rPr>
      <mc:AlternateContent>
        <mc:Choice Requires="wps">
          <w:drawing>
            <wp:anchor distT="0" distB="0" distL="0" distR="0" simplePos="0" relativeHeight="251660288" behindDoc="0" locked="0" layoutInCell="1" allowOverlap="1" wp14:anchorId="5248D8BF" wp14:editId="227FDAF4">
              <wp:simplePos x="0" y="0"/>
              <wp:positionH relativeFrom="page">
                <wp:align>right</wp:align>
              </wp:positionH>
              <wp:positionV relativeFrom="page">
                <wp:align>top</wp:align>
              </wp:positionV>
              <wp:extent cx="1870710" cy="357505"/>
              <wp:effectExtent l="0" t="0" r="0" b="0"/>
              <wp:wrapNone/>
              <wp:docPr id="1148639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357505"/>
                      </a:xfrm>
                      <a:prstGeom prst="rect">
                        <a:avLst/>
                      </a:prstGeom>
                      <a:noFill/>
                      <a:ln>
                        <a:noFill/>
                      </a:ln>
                    </wps:spPr>
                    <wps:txbx>
                      <w:txbxContent>
                        <w:p w14:paraId="29A67830"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248D8BF" id="_x0000_t202" coordsize="21600,21600" o:spt="202" path="m,l,21600r21600,l21600,xe">
              <v:stroke joinstyle="miter"/>
              <v:path gradientshapeok="t" o:connecttype="rect"/>
            </v:shapetype>
            <v:shape id="Text Box 3" o:spid="_x0000_s1027" type="#_x0000_t202" style="position:absolute;margin-left:96.1pt;margin-top:0;width:147.3pt;height:28.15pt;z-index:251660288;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" filled="f" stroked="f">
              <v:textbox style="mso-fit-shape-to-text:t" inset="0,15pt,20pt,0">
                <w:txbxContent>
                  <w:p w14:paraId="29A67830"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B050" w14:textId="57E017F5" w:rsidR="00073909" w:rsidRDefault="009846B3">
    <w:pPr>
      <w:pStyle w:val="Header"/>
    </w:pPr>
    <w:r>
      <w:rPr>
        <w:noProof/>
      </w:rPr>
      <mc:AlternateContent>
        <mc:Choice Requires="wps">
          <w:drawing>
            <wp:anchor distT="0" distB="0" distL="0" distR="0" simplePos="0" relativeHeight="251658240" behindDoc="0" locked="0" layoutInCell="1" allowOverlap="1" wp14:anchorId="18B1D049" wp14:editId="7A20D032">
              <wp:simplePos x="0" y="0"/>
              <wp:positionH relativeFrom="page">
                <wp:align>right</wp:align>
              </wp:positionH>
              <wp:positionV relativeFrom="page">
                <wp:align>top</wp:align>
              </wp:positionV>
              <wp:extent cx="443865" cy="443865"/>
              <wp:effectExtent l="0" t="0" r="0" b="0"/>
              <wp:wrapNone/>
              <wp:docPr id="20159220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B39E465"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8B1D049" id="_x0000_t202" coordsize="21600,21600" o:spt="202" path="m,l,21600r21600,l21600,xe">
              <v:stroke joinstyle="miter"/>
              <v:path gradientshapeok="t" o:connecttype="rect"/>
            </v:shapetype>
            <v:shape id="Text Box 1" o:spid="_x0000_s1028" type="#_x0000_t202" style="position:absolute;margin-left:-16.25pt;margin-top:0;width:34.95pt;height:34.95pt;z-index:251658240;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J0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" filled="f" stroked="f">
              <v:textbox style="mso-fit-shape-to-text:t" inset="0,15pt,20pt,0">
                <w:txbxContent>
                  <w:p w14:paraId="0B39E465"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8"/>
    <w:rsid w:val="00025CDE"/>
    <w:rsid w:val="00046096"/>
    <w:rsid w:val="00073909"/>
    <w:rsid w:val="000A6710"/>
    <w:rsid w:val="00111A4E"/>
    <w:rsid w:val="001A54DB"/>
    <w:rsid w:val="001D33AD"/>
    <w:rsid w:val="00270ECB"/>
    <w:rsid w:val="002A7FA9"/>
    <w:rsid w:val="002B5D47"/>
    <w:rsid w:val="003000CA"/>
    <w:rsid w:val="003E3059"/>
    <w:rsid w:val="00444B04"/>
    <w:rsid w:val="004A5081"/>
    <w:rsid w:val="004D28B4"/>
    <w:rsid w:val="004E162F"/>
    <w:rsid w:val="0054046A"/>
    <w:rsid w:val="00547F43"/>
    <w:rsid w:val="00554929"/>
    <w:rsid w:val="005921E2"/>
    <w:rsid w:val="00660F9F"/>
    <w:rsid w:val="006703DD"/>
    <w:rsid w:val="00687E7A"/>
    <w:rsid w:val="0069560E"/>
    <w:rsid w:val="006C0992"/>
    <w:rsid w:val="007C0758"/>
    <w:rsid w:val="00842044"/>
    <w:rsid w:val="00895644"/>
    <w:rsid w:val="009361DA"/>
    <w:rsid w:val="009846B3"/>
    <w:rsid w:val="009F4A58"/>
    <w:rsid w:val="00A20F67"/>
    <w:rsid w:val="00A214F8"/>
    <w:rsid w:val="00A6452C"/>
    <w:rsid w:val="00AA2875"/>
    <w:rsid w:val="00AC000A"/>
    <w:rsid w:val="00AD280E"/>
    <w:rsid w:val="00B2622E"/>
    <w:rsid w:val="00CB7C1C"/>
    <w:rsid w:val="00DF2750"/>
    <w:rsid w:val="00EA39CD"/>
    <w:rsid w:val="00EA677E"/>
    <w:rsid w:val="00EB5FC6"/>
    <w:rsid w:val="00ED20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9C383F"/>
  <w15:docId w15:val="{A5F949B1-88F7-460B-8A2E-5B68F9AD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7C0758"/>
    <w:pPr>
      <w:autoSpaceDN w:val="0"/>
      <w:spacing w:before="280" w:after="280" w:line="240" w:lineRule="auto"/>
    </w:pPr>
    <w:rPr>
      <w:rFonts w:ascii="Times New Roman" w:eastAsia="Times New Roman" w:hAnsi="Times New Roman" w:cs="Times New Roman"/>
      <w:sz w:val="24"/>
      <w:szCs w:val="24"/>
      <w:lang w:eastAsia="en-CA"/>
    </w:rPr>
  </w:style>
  <w:style w:type="paragraph" w:customStyle="1" w:styleId="Standard">
    <w:name w:val="Standard"/>
    <w:rsid w:val="007C0758"/>
    <w:pPr>
      <w:suppressAutoHyphens/>
      <w:autoSpaceDN w:val="0"/>
      <w:spacing w:after="200" w:line="276" w:lineRule="auto"/>
    </w:pPr>
    <w:rPr>
      <w:rFonts w:ascii="Calibri" w:eastAsia="Calibri" w:hAnsi="Calibri" w:cs="Calibri"/>
      <w:lang w:eastAsia="zh-CN"/>
    </w:rPr>
  </w:style>
  <w:style w:type="paragraph" w:styleId="Header">
    <w:name w:val="header"/>
    <w:basedOn w:val="Normal"/>
    <w:link w:val="HeaderChar"/>
    <w:uiPriority w:val="99"/>
    <w:unhideWhenUsed/>
    <w:rsid w:val="00073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1401">
      <w:bodyDiv w:val="1"/>
      <w:marLeft w:val="0"/>
      <w:marRight w:val="0"/>
      <w:marTop w:val="0"/>
      <w:marBottom w:val="0"/>
      <w:divBdr>
        <w:top w:val="none" w:sz="0" w:space="0" w:color="auto"/>
        <w:left w:val="none" w:sz="0" w:space="0" w:color="auto"/>
        <w:bottom w:val="none" w:sz="0" w:space="0" w:color="auto"/>
        <w:right w:val="none" w:sz="0" w:space="0" w:color="auto"/>
      </w:divBdr>
    </w:div>
    <w:div w:id="577130870">
      <w:bodyDiv w:val="1"/>
      <w:marLeft w:val="0"/>
      <w:marRight w:val="0"/>
      <w:marTop w:val="0"/>
      <w:marBottom w:val="0"/>
      <w:divBdr>
        <w:top w:val="none" w:sz="0" w:space="0" w:color="auto"/>
        <w:left w:val="none" w:sz="0" w:space="0" w:color="auto"/>
        <w:bottom w:val="none" w:sz="0" w:space="0" w:color="auto"/>
        <w:right w:val="none" w:sz="0" w:space="0" w:color="auto"/>
      </w:divBdr>
    </w:div>
    <w:div w:id="1821996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1173</Characters>
  <Application>Microsoft Office Word</Application>
  <DocSecurity>0</DocSecurity>
  <Lines>17</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Tin T</dc:creator>
  <cp:keywords/>
  <dc:description/>
  <cp:lastModifiedBy>Sandra Mombourquette</cp:lastModifiedBy>
  <cp:revision>3</cp:revision>
  <dcterms:created xsi:type="dcterms:W3CDTF">2025-11-27T17:08:00Z</dcterms:created>
  <dcterms:modified xsi:type="dcterms:W3CDTF">2025-11-27T17:10:00Z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#008000,10,Calibri</vt:lpwstr>
  </property>
  <property fmtid="{D5CDD505-2E9C-101B-9397-08002B2CF9AE}" pid="4" name="ClassificationContentMarkingHeaderText">
    <vt:lpwstr>UNCLASSIFIED / NON CLASSIFIÉ</vt:lpwstr>
  </property>
  <property fmtid="{D5CDD505-2E9C-101B-9397-08002B2CF9AE}" pid="5" name="MSIP_Label_4dd2c6e0-f1e3-4cf2-bd0b-256ab4cff3af_Enabled">
    <vt:lpwstr>true</vt:lpwstr>
  </property>
  <property fmtid="{D5CDD505-2E9C-101B-9397-08002B2CF9AE}" pid="6" name="MSIP_Label_4dd2c6e0-f1e3-4cf2-bd0b-256ab4cff3af_SetDate">
    <vt:lpwstr>2024-02-14T15:12:33Z</vt:lpwstr>
  </property>
  <property fmtid="{D5CDD505-2E9C-101B-9397-08002B2CF9AE}" pid="7" name="MSIP_Label_4dd2c6e0-f1e3-4cf2-bd0b-256ab4cff3af_Method">
    <vt:lpwstr>Privileged</vt:lpwstr>
  </property>
  <property fmtid="{D5CDD505-2E9C-101B-9397-08002B2CF9AE}" pid="8" name="MSIP_Label_4dd2c6e0-f1e3-4cf2-bd0b-256ab4cff3af_Name">
    <vt:lpwstr>UNCLASSIFIED</vt:lpwstr>
  </property>
  <property fmtid="{D5CDD505-2E9C-101B-9397-08002B2CF9AE}" pid="9" name="MSIP_Label_4dd2c6e0-f1e3-4cf2-bd0b-256ab4cff3af_SiteId">
    <vt:lpwstr>da9cbe40-ec1e-4997-afb3-17d87574571a</vt:lpwstr>
  </property>
  <property fmtid="{D5CDD505-2E9C-101B-9397-08002B2CF9AE}" pid="10" name="MSIP_Label_4dd2c6e0-f1e3-4cf2-bd0b-256ab4cff3af_ActionId">
    <vt:lpwstr>a43923c2-e7e1-46d6-9f4a-d0260ac142e2</vt:lpwstr>
  </property>
  <property fmtid="{D5CDD505-2E9C-101B-9397-08002B2CF9AE}" pid="11" name="MSIP_Label_4dd2c6e0-f1e3-4cf2-bd0b-256ab4cff3af_ContentBits">
    <vt:lpwstr>1</vt:lpwstr>
  </property>
</Properties>
</file>