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A6E9" w14:textId="77777777" w:rsidR="00815FF2" w:rsidRPr="00815FF2" w:rsidRDefault="00815FF2" w:rsidP="00815FF2">
      <w:pPr>
        <w:spacing w:after="0" w:line="240" w:lineRule="auto"/>
        <w:jc w:val="center"/>
        <w:rPr>
          <w:rFonts w:ascii="Times New Roman" w:eastAsia="Times New Roman" w:hAnsi="Times New Roman" w:cs="Times New Roman"/>
          <w:kern w:val="0"/>
          <w:sz w:val="28"/>
          <w:szCs w:val="28"/>
          <w:lang w:val="fr-CA" w:eastAsia="en-CA"/>
          <w14:ligatures w14:val="none"/>
        </w:rPr>
      </w:pPr>
      <w:r w:rsidRPr="00815FF2">
        <w:rPr>
          <w:rFonts w:ascii="Times New Roman" w:eastAsia="Times New Roman" w:hAnsi="Times New Roman" w:cs="Times New Roman"/>
          <w:b/>
          <w:bCs/>
          <w:kern w:val="0"/>
          <w:sz w:val="28"/>
          <w:szCs w:val="28"/>
          <w:lang w:val="fr-CA" w:eastAsia="en-CA"/>
          <w14:ligatures w14:val="none"/>
        </w:rPr>
        <w:t>Agence du logement des Forces canadiennes - Région centrale</w:t>
      </w:r>
    </w:p>
    <w:p w14:paraId="1C1EF198" w14:textId="77777777" w:rsidR="00815FF2" w:rsidRPr="00815FF2" w:rsidRDefault="00815FF2" w:rsidP="00815FF2">
      <w:pPr>
        <w:spacing w:after="0" w:line="240" w:lineRule="auto"/>
        <w:jc w:val="center"/>
        <w:rPr>
          <w:rFonts w:ascii="Times New Roman" w:eastAsia="Times New Roman" w:hAnsi="Times New Roman" w:cs="Times New Roman"/>
          <w:kern w:val="0"/>
          <w:sz w:val="28"/>
          <w:szCs w:val="28"/>
          <w:lang w:val="fr-CA" w:eastAsia="en-CA"/>
          <w14:ligatures w14:val="none"/>
        </w:rPr>
      </w:pPr>
      <w:r w:rsidRPr="00815FF2">
        <w:rPr>
          <w:rFonts w:ascii="Times New Roman" w:eastAsia="Times New Roman" w:hAnsi="Times New Roman" w:cs="Times New Roman"/>
          <w:b/>
          <w:bCs/>
          <w:kern w:val="0"/>
          <w:sz w:val="28"/>
          <w:szCs w:val="28"/>
          <w:lang w:val="fr-CA" w:eastAsia="en-CA"/>
          <w14:ligatures w14:val="none"/>
        </w:rPr>
        <w:t>Rapport destiné à la réunion du Nord-Est d'avril 2025</w:t>
      </w:r>
    </w:p>
    <w:p w14:paraId="76A4063B" w14:textId="06A0EE8B"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 xml:space="preserve">(Région centrale) </w:t>
      </w:r>
      <w:r>
        <w:rPr>
          <w:rFonts w:ascii="Times New Roman" w:eastAsia="Times New Roman" w:hAnsi="Times New Roman" w:cs="Times New Roman"/>
          <w:b/>
          <w:bCs/>
          <w:kern w:val="0"/>
          <w:sz w:val="24"/>
          <w:szCs w:val="24"/>
          <w:lang w:val="fr-CA" w:eastAsia="en-CA"/>
          <w14:ligatures w14:val="none"/>
        </w:rPr>
        <w:t>Une p</w:t>
      </w:r>
      <w:r w:rsidRPr="00815FF2">
        <w:rPr>
          <w:rFonts w:ascii="Times New Roman" w:eastAsia="Times New Roman" w:hAnsi="Times New Roman" w:cs="Times New Roman"/>
          <w:b/>
          <w:bCs/>
          <w:kern w:val="0"/>
          <w:sz w:val="24"/>
          <w:szCs w:val="24"/>
          <w:lang w:val="fr-CA" w:eastAsia="en-CA"/>
          <w14:ligatures w14:val="none"/>
        </w:rPr>
        <w:t>artie de l'Ontario et des Prairies (Manitoba/Saskatchewan) – Mona Simcoe/James Potts</w:t>
      </w:r>
    </w:p>
    <w:p w14:paraId="0D8FEF03"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hyperlink r:id="rId5" w:history="1">
        <w:r w:rsidRPr="00815FF2">
          <w:rPr>
            <w:rFonts w:ascii="Times New Roman" w:eastAsia="Times New Roman" w:hAnsi="Times New Roman" w:cs="Times New Roman"/>
            <w:b/>
            <w:bCs/>
            <w:color w:val="0000FF"/>
            <w:kern w:val="0"/>
            <w:sz w:val="24"/>
            <w:szCs w:val="24"/>
            <w:u w:val="single"/>
            <w:lang w:eastAsia="en-CA"/>
            <w14:ligatures w14:val="none"/>
          </w:rPr>
          <w:t>Marie-Andrée Michaud</w:t>
        </w:r>
      </w:hyperlink>
      <w:r w:rsidRPr="00815FF2">
        <w:rPr>
          <w:rFonts w:ascii="Times New Roman" w:eastAsia="Times New Roman" w:hAnsi="Times New Roman" w:cs="Times New Roman"/>
          <w:b/>
          <w:bCs/>
          <w:kern w:val="0"/>
          <w:sz w:val="24"/>
          <w:szCs w:val="24"/>
          <w:lang w:eastAsia="en-CA"/>
          <w14:ligatures w14:val="none"/>
        </w:rPr>
        <w:t xml:space="preserve"> - Moose Jaw (Dundurn), Shilo, Winnipeg, Borden, Trenton, Kingston</w:t>
      </w:r>
    </w:p>
    <w:p w14:paraId="65D0F704"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(Atlantique) Terre-Neuve-et-Labrador, Nouvelle-Écosse, Nouveau-Brunswick – Steve Warren</w:t>
      </w:r>
    </w:p>
    <w:p w14:paraId="1CA145BF"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hyperlink r:id="rId6" w:history="1">
        <w:r w:rsidRPr="00815FF2">
          <w:rPr>
            <w:rFonts w:ascii="Times New Roman" w:eastAsia="Times New Roman" w:hAnsi="Times New Roman" w:cs="Times New Roman"/>
            <w:color w:val="0000FF"/>
            <w:kern w:val="0"/>
            <w:sz w:val="24"/>
            <w:szCs w:val="24"/>
            <w:u w:val="single"/>
            <w:lang w:eastAsia="en-CA"/>
            <w14:ligatures w14:val="none"/>
          </w:rPr>
          <w:t>Patrice Filiatrault</w:t>
        </w:r>
      </w:hyperlink>
      <w:r w:rsidRPr="00815FF2">
        <w:rPr>
          <w:rFonts w:ascii="Times New Roman" w:eastAsia="Times New Roman" w:hAnsi="Times New Roman" w:cs="Times New Roman"/>
          <w:kern w:val="0"/>
          <w:sz w:val="24"/>
          <w:szCs w:val="24"/>
          <w:lang w:eastAsia="en-CA"/>
          <w14:ligatures w14:val="none"/>
        </w:rPr>
        <w:t xml:space="preserve"> - Gagetown, Greenwood, Halifax, Gander, Goose Bay</w:t>
      </w:r>
    </w:p>
    <w:p w14:paraId="71FD7C70"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(Est) Québec et partie de l'Ontario – Johanne Rouillard</w:t>
      </w:r>
    </w:p>
    <w:p w14:paraId="249BBC8A"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hyperlink r:id="rId7" w:history="1">
        <w:r w:rsidRPr="00815FF2">
          <w:rPr>
            <w:rFonts w:ascii="Times New Roman" w:eastAsia="Times New Roman" w:hAnsi="Times New Roman" w:cs="Times New Roman"/>
            <w:color w:val="0000FF"/>
            <w:kern w:val="0"/>
            <w:sz w:val="24"/>
            <w:szCs w:val="24"/>
            <w:u w:val="single"/>
            <w:lang w:val="fr-CA" w:eastAsia="en-CA"/>
            <w14:ligatures w14:val="none"/>
          </w:rPr>
          <w:t>Laurianne Nicol</w:t>
        </w:r>
      </w:hyperlink>
      <w:r w:rsidRPr="00815FF2">
        <w:rPr>
          <w:rFonts w:ascii="Times New Roman" w:eastAsia="Times New Roman" w:hAnsi="Times New Roman" w:cs="Times New Roman"/>
          <w:kern w:val="0"/>
          <w:sz w:val="24"/>
          <w:szCs w:val="24"/>
          <w:lang w:val="fr-CA" w:eastAsia="en-CA"/>
          <w14:ligatures w14:val="none"/>
        </w:rPr>
        <w:t xml:space="preserve"> - North Bay, </w:t>
      </w:r>
      <w:proofErr w:type="spellStart"/>
      <w:r w:rsidRPr="00815FF2">
        <w:rPr>
          <w:rFonts w:ascii="Times New Roman" w:eastAsia="Times New Roman" w:hAnsi="Times New Roman" w:cs="Times New Roman"/>
          <w:kern w:val="0"/>
          <w:sz w:val="24"/>
          <w:szCs w:val="24"/>
          <w:lang w:val="fr-CA" w:eastAsia="en-CA"/>
          <w14:ligatures w14:val="none"/>
        </w:rPr>
        <w:t>Petawawa</w:t>
      </w:r>
      <w:proofErr w:type="spellEnd"/>
      <w:r w:rsidRPr="00815FF2">
        <w:rPr>
          <w:rFonts w:ascii="Times New Roman" w:eastAsia="Times New Roman" w:hAnsi="Times New Roman" w:cs="Times New Roman"/>
          <w:kern w:val="0"/>
          <w:sz w:val="24"/>
          <w:szCs w:val="24"/>
          <w:lang w:val="fr-CA" w:eastAsia="en-CA"/>
          <w14:ligatures w14:val="none"/>
        </w:rPr>
        <w:t xml:space="preserve">, Ottawa, Montréal, Valcartier, </w:t>
      </w:r>
      <w:proofErr w:type="spellStart"/>
      <w:r w:rsidRPr="00815FF2">
        <w:rPr>
          <w:rFonts w:ascii="Times New Roman" w:eastAsia="Times New Roman" w:hAnsi="Times New Roman" w:cs="Times New Roman"/>
          <w:kern w:val="0"/>
          <w:sz w:val="24"/>
          <w:szCs w:val="24"/>
          <w:lang w:val="fr-CA" w:eastAsia="en-CA"/>
          <w14:ligatures w14:val="none"/>
        </w:rPr>
        <w:t>Bagotville</w:t>
      </w:r>
      <w:proofErr w:type="spellEnd"/>
    </w:p>
    <w:p w14:paraId="059CCAAF"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(Ouest) Alberta, Colombie-Britannique et Nord – Marcelo Lazaro </w:t>
      </w:r>
    </w:p>
    <w:p w14:paraId="6B18592A"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hyperlink r:id="rId8" w:history="1">
        <w:r w:rsidRPr="00815FF2">
          <w:rPr>
            <w:rFonts w:ascii="Times New Roman" w:eastAsia="Times New Roman" w:hAnsi="Times New Roman" w:cs="Times New Roman"/>
            <w:color w:val="0000FF"/>
            <w:kern w:val="0"/>
            <w:sz w:val="24"/>
            <w:szCs w:val="24"/>
            <w:u w:val="single"/>
            <w:lang w:eastAsia="en-CA"/>
            <w14:ligatures w14:val="none"/>
          </w:rPr>
          <w:t>Donna Warren-Maxwell</w:t>
        </w:r>
      </w:hyperlink>
      <w:r w:rsidRPr="00815FF2">
        <w:rPr>
          <w:rFonts w:ascii="Times New Roman" w:eastAsia="Times New Roman" w:hAnsi="Times New Roman" w:cs="Times New Roman"/>
          <w:kern w:val="0"/>
          <w:sz w:val="24"/>
          <w:szCs w:val="24"/>
          <w:lang w:eastAsia="en-CA"/>
          <w14:ligatures w14:val="none"/>
        </w:rPr>
        <w:t xml:space="preserve"> - Esquimalt (Masset), Comox, Edmonton, Suffield, Wainwright, Cold Lake, Yellowknife (Iqaluit)</w:t>
      </w:r>
    </w:p>
    <w:p w14:paraId="411C0E65" w14:textId="76949586"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20 mai 26 – 2</w:t>
      </w:r>
      <w:r w:rsidRPr="00815FF2">
        <w:rPr>
          <w:rFonts w:ascii="Times New Roman" w:eastAsia="Times New Roman" w:hAnsi="Times New Roman" w:cs="Times New Roman"/>
          <w:b/>
          <w:bCs/>
          <w:kern w:val="0"/>
          <w:sz w:val="24"/>
          <w:szCs w:val="24"/>
          <w:vertAlign w:val="superscript"/>
          <w:lang w:val="fr-CA" w:eastAsia="en-CA"/>
          <w14:ligatures w14:val="none"/>
        </w:rPr>
        <w:t>e</w:t>
      </w:r>
      <w:r w:rsidRPr="00815FF2">
        <w:rPr>
          <w:rFonts w:ascii="Times New Roman" w:eastAsia="Times New Roman" w:hAnsi="Times New Roman" w:cs="Times New Roman"/>
          <w:b/>
          <w:bCs/>
          <w:kern w:val="0"/>
          <w:sz w:val="24"/>
          <w:szCs w:val="24"/>
          <w:lang w:val="fr-CA" w:eastAsia="en-CA"/>
          <w14:ligatures w14:val="none"/>
        </w:rPr>
        <w:t xml:space="preserve"> Agence de logement des Forces canadiennes – </w:t>
      </w:r>
      <w:r>
        <w:rPr>
          <w:rFonts w:ascii="Times New Roman" w:eastAsia="Times New Roman" w:hAnsi="Times New Roman" w:cs="Times New Roman"/>
          <w:b/>
          <w:bCs/>
          <w:kern w:val="0"/>
          <w:sz w:val="24"/>
          <w:szCs w:val="24"/>
          <w:lang w:val="fr-CA" w:eastAsia="en-CA"/>
          <w14:ligatures w14:val="none"/>
        </w:rPr>
        <w:t>CCSP</w:t>
      </w:r>
      <w:r w:rsidRPr="00815FF2">
        <w:rPr>
          <w:rFonts w:ascii="Times New Roman" w:eastAsia="Times New Roman" w:hAnsi="Times New Roman" w:cs="Times New Roman"/>
          <w:b/>
          <w:bCs/>
          <w:kern w:val="0"/>
          <w:sz w:val="24"/>
          <w:szCs w:val="24"/>
          <w:lang w:val="fr-CA" w:eastAsia="en-CA"/>
          <w14:ligatures w14:val="none"/>
        </w:rPr>
        <w:t xml:space="preserve"> centrale</w:t>
      </w:r>
    </w:p>
    <w:p w14:paraId="6C611A19" w14:textId="4C52FC2D"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14 janv. 26 – 1</w:t>
      </w:r>
      <w:r w:rsidRPr="00815FF2">
        <w:rPr>
          <w:rFonts w:ascii="Times New Roman" w:eastAsia="Times New Roman" w:hAnsi="Times New Roman" w:cs="Times New Roman"/>
          <w:kern w:val="0"/>
          <w:sz w:val="24"/>
          <w:szCs w:val="24"/>
          <w:vertAlign w:val="superscript"/>
          <w:lang w:val="fr-CA" w:eastAsia="en-CA"/>
          <w14:ligatures w14:val="none"/>
        </w:rPr>
        <w:t>re</w:t>
      </w:r>
      <w:r w:rsidRPr="00815FF2">
        <w:rPr>
          <w:rFonts w:ascii="Times New Roman" w:eastAsia="Times New Roman" w:hAnsi="Times New Roman" w:cs="Times New Roman"/>
          <w:kern w:val="0"/>
          <w:sz w:val="24"/>
          <w:szCs w:val="24"/>
          <w:lang w:val="fr-CA" w:eastAsia="en-CA"/>
          <w14:ligatures w14:val="none"/>
        </w:rPr>
        <w:t xml:space="preserve"> Agence de logement des Forces canadiennes – </w:t>
      </w:r>
      <w:r>
        <w:rPr>
          <w:rFonts w:ascii="Times New Roman" w:eastAsia="Times New Roman" w:hAnsi="Times New Roman" w:cs="Times New Roman"/>
          <w:kern w:val="0"/>
          <w:sz w:val="24"/>
          <w:szCs w:val="24"/>
          <w:lang w:val="fr-CA" w:eastAsia="en-CA"/>
          <w14:ligatures w14:val="none"/>
        </w:rPr>
        <w:t>CCSP</w:t>
      </w:r>
      <w:r w:rsidRPr="00815FF2">
        <w:rPr>
          <w:rFonts w:ascii="Times New Roman" w:eastAsia="Times New Roman" w:hAnsi="Times New Roman" w:cs="Times New Roman"/>
          <w:kern w:val="0"/>
          <w:sz w:val="24"/>
          <w:szCs w:val="24"/>
          <w:lang w:val="fr-CA" w:eastAsia="en-CA"/>
          <w14:ligatures w14:val="none"/>
        </w:rPr>
        <w:t xml:space="preserve"> centrale</w:t>
      </w:r>
    </w:p>
    <w:p w14:paraId="64331004" w14:textId="203652EE"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06 oct. 25 – Rencontre informelle – </w:t>
      </w:r>
      <w:r>
        <w:rPr>
          <w:rFonts w:ascii="Times New Roman" w:eastAsia="Times New Roman" w:hAnsi="Times New Roman" w:cs="Times New Roman"/>
          <w:kern w:val="0"/>
          <w:sz w:val="24"/>
          <w:szCs w:val="24"/>
          <w:lang w:val="fr-CA" w:eastAsia="en-CA"/>
          <w14:ligatures w14:val="none"/>
        </w:rPr>
        <w:t>CCSP</w:t>
      </w:r>
      <w:r w:rsidRPr="00815FF2">
        <w:rPr>
          <w:rFonts w:ascii="Times New Roman" w:eastAsia="Times New Roman" w:hAnsi="Times New Roman" w:cs="Times New Roman"/>
          <w:kern w:val="0"/>
          <w:sz w:val="24"/>
          <w:szCs w:val="24"/>
          <w:lang w:val="fr-CA" w:eastAsia="en-CA"/>
          <w14:ligatures w14:val="none"/>
        </w:rPr>
        <w:t xml:space="preserve"> centrale </w:t>
      </w:r>
    </w:p>
    <w:p w14:paraId="3DC35C9B" w14:textId="20017064"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L</w:t>
      </w:r>
      <w:r>
        <w:rPr>
          <w:rFonts w:ascii="Times New Roman" w:eastAsia="Times New Roman" w:hAnsi="Times New Roman" w:cs="Times New Roman"/>
          <w:b/>
          <w:bCs/>
          <w:kern w:val="0"/>
          <w:sz w:val="24"/>
          <w:szCs w:val="24"/>
          <w:lang w:val="fr-CA" w:eastAsia="en-CA"/>
          <w14:ligatures w14:val="none"/>
        </w:rPr>
        <w:t>e CCSP</w:t>
      </w:r>
      <w:r w:rsidRPr="00815FF2">
        <w:rPr>
          <w:rFonts w:ascii="Times New Roman" w:eastAsia="Times New Roman" w:hAnsi="Times New Roman" w:cs="Times New Roman"/>
          <w:b/>
          <w:bCs/>
          <w:kern w:val="0"/>
          <w:sz w:val="24"/>
          <w:szCs w:val="24"/>
          <w:lang w:val="fr-CA" w:eastAsia="en-CA"/>
          <w14:ligatures w14:val="none"/>
        </w:rPr>
        <w:t xml:space="preserve"> a informé les responsables de site</w:t>
      </w:r>
    </w:p>
    <w:p w14:paraId="0AC489E4" w14:textId="3D8E831B"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Marie-Andrée a informé les responsables de site de cette nouvelle réunion et a recueilli les commentaires des responsables des centres de santé et de bien-être sur les points de préoccupation :</w:t>
      </w:r>
    </w:p>
    <w:p w14:paraId="30EAB2AA"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 Les contacts syndicaux ne sont pas connus </w:t>
      </w:r>
    </w:p>
    <w:p w14:paraId="36D4FE7F"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 Les membres ne comprennent pas le rôle du syndicat ni comment celui-ci peut les soutenir </w:t>
      </w:r>
    </w:p>
    <w:p w14:paraId="243426B4"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 Une formation syndicale est nécessaire. On ne sait pas où ni comment l'obtenir. </w:t>
      </w:r>
    </w:p>
    <w:p w14:paraId="7FBD95B0" w14:textId="282F668F"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 Les gestionnaires et les employés sont tous syndiqués </w:t>
      </w:r>
    </w:p>
    <w:p w14:paraId="27247A06"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L'UEDN a expliqué qu'il est important que les employés soient inscrits auprès de leur syndicat et en règle pour recevoir la correspondance du syndicat.</w:t>
      </w:r>
    </w:p>
    <w:p w14:paraId="3D6A0009"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Les coordonnées et les représentants syndicaux sont répertoriés sur la page Web de l’UEDN.</w:t>
      </w:r>
    </w:p>
    <w:p w14:paraId="26903A87"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lastRenderedPageBreak/>
        <w:t>L’UEDN a également mentionné le Programme d’apprentissage conjoint comme ressource pour les gestionnaires et les employés (compréhension de la convention collective, obligation d’accommodement, etc.).</w:t>
      </w:r>
    </w:p>
    <w:p w14:paraId="65E74D08"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 xml:space="preserve">Mise à jour du plan d’intervention en matière de logement </w:t>
      </w:r>
    </w:p>
    <w:p w14:paraId="75831F38"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Le plan d’investissement du MDN prévoit un financement supplémentaire de 10 000 dollars – 7 000 dollars pour les nouvelles constructions, 2 500 dollars pour les locations ou d’autres stratégies visant à créer de nouveaux logements.</w:t>
      </w:r>
    </w:p>
    <w:p w14:paraId="42519617" w14:textId="1A467CB3"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 xml:space="preserve">Les opérations sur site vont changer en termes de nombre de </w:t>
      </w:r>
      <w:r>
        <w:rPr>
          <w:rFonts w:ascii="Times New Roman" w:eastAsia="Times New Roman" w:hAnsi="Times New Roman" w:cs="Times New Roman"/>
          <w:kern w:val="0"/>
          <w:sz w:val="24"/>
          <w:szCs w:val="24"/>
          <w:lang w:val="fr-CA" w:eastAsia="en-CA"/>
          <w14:ligatures w14:val="none"/>
        </w:rPr>
        <w:t>ASL</w:t>
      </w:r>
      <w:r w:rsidRPr="00815FF2">
        <w:rPr>
          <w:rFonts w:ascii="Times New Roman" w:eastAsia="Times New Roman" w:hAnsi="Times New Roman" w:cs="Times New Roman"/>
          <w:kern w:val="0"/>
          <w:sz w:val="24"/>
          <w:szCs w:val="24"/>
          <w:lang w:val="fr-CA" w:eastAsia="en-CA"/>
          <w14:ligatures w14:val="none"/>
        </w:rPr>
        <w:t xml:space="preserve"> et auront un impact sur les ETP. Cinq nouveaux ETP sont prévus pour la région centrale. </w:t>
      </w:r>
    </w:p>
    <w:p w14:paraId="4EF7B5D0"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L'UEDN a évoqué les rapports de gestion des postes vacants destinés au CCG pour permettre de comprendre où se trouvent les postes vacants et comment ils seront pourvus dans la région. Il est important que les employés aient des possibilités d'évolution. L'UEDN a également suggéré d'aborder ces discussions avec les employés lors de leurs évaluations de rendement et des discussions sur les plans d'apprentissage afin que les gestionnaires soient au courant des employés qui cherchent à progresser.</w:t>
      </w:r>
    </w:p>
    <w:p w14:paraId="1006D504" w14:textId="054DA633"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La direction a approuvé ces propos, indiquant qu’elle encourageait le recrutement interne, qu’elle avait créé un bassin de candidats de l’Agence de logement des Forces canadiennes (</w:t>
      </w:r>
      <w:r>
        <w:rPr>
          <w:rFonts w:ascii="Times New Roman" w:eastAsia="Times New Roman" w:hAnsi="Times New Roman" w:cs="Times New Roman"/>
          <w:kern w:val="0"/>
          <w:sz w:val="24"/>
          <w:szCs w:val="24"/>
          <w:lang w:val="fr-CA" w:eastAsia="en-CA"/>
          <w14:ligatures w14:val="none"/>
        </w:rPr>
        <w:t>ALFC</w:t>
      </w:r>
      <w:r w:rsidRPr="00815FF2">
        <w:rPr>
          <w:rFonts w:ascii="Times New Roman" w:eastAsia="Times New Roman" w:hAnsi="Times New Roman" w:cs="Times New Roman"/>
          <w:kern w:val="0"/>
          <w:sz w:val="24"/>
          <w:szCs w:val="24"/>
          <w:lang w:val="fr-CA" w:eastAsia="en-CA"/>
          <w14:ligatures w14:val="none"/>
        </w:rPr>
        <w:t xml:space="preserve">) pour les postes de niveau, et qu’elle encourageait la mobilité au sein du MDN ou à l’échelle du gouvernement. </w:t>
      </w:r>
    </w:p>
    <w:p w14:paraId="751C076C" w14:textId="366C73A3"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Changements de personnel clés</w:t>
      </w:r>
      <w:r w:rsidRPr="00815FF2">
        <w:rPr>
          <w:rFonts w:ascii="Times New Roman" w:eastAsia="Times New Roman" w:hAnsi="Times New Roman" w:cs="Times New Roman"/>
          <w:kern w:val="0"/>
          <w:sz w:val="24"/>
          <w:szCs w:val="24"/>
          <w:lang w:val="fr-CA" w:eastAsia="en-CA"/>
          <w14:ligatures w14:val="none"/>
        </w:rPr>
        <w:t xml:space="preserve"> – mise à jour sur tous les postes de gestionnaires du </w:t>
      </w:r>
      <w:r>
        <w:rPr>
          <w:rFonts w:ascii="Times New Roman" w:eastAsia="Times New Roman" w:hAnsi="Times New Roman" w:cs="Times New Roman"/>
          <w:kern w:val="0"/>
          <w:sz w:val="24"/>
          <w:szCs w:val="24"/>
          <w:lang w:val="fr-CA" w:eastAsia="en-CA"/>
          <w14:ligatures w14:val="none"/>
        </w:rPr>
        <w:t>ASL</w:t>
      </w:r>
    </w:p>
    <w:p w14:paraId="2493C6D2"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b/>
          <w:bCs/>
          <w:kern w:val="0"/>
          <w:sz w:val="24"/>
          <w:szCs w:val="24"/>
          <w:lang w:val="fr-CA" w:eastAsia="en-CA"/>
          <w14:ligatures w14:val="none"/>
        </w:rPr>
        <w:t xml:space="preserve">Rôle du syndicat dans le soutien aux membres lors des audiences/enquêtes </w:t>
      </w:r>
    </w:p>
    <w:p w14:paraId="543F1CFC"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Marie-Andrée recherchait des ressources pour aider les employés à mieux comprendre les processus lorsqu’on leur demande d’assister à une « réunion d’enquête ».</w:t>
      </w:r>
    </w:p>
    <w:p w14:paraId="1447E051"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L’UEDN a évoqué le rôle des délégués syndicaux et le fait qu’il s’agit de bénévoles élus. L’UEDN a souligné qu’il est important que les employés de chaque site élisent un délégué syndical, car ceux-ci apportent une connaissance et une compréhension internes de la structure organisationnelle. L’UEDN a expliqué que la réception de ces lettres de « constatation des faits » est souvent très stressante pour un membre. L’UEDN envisagera d’organiser une formation interne sur les processus à l’intention des sections locales dans les régions afin de mieux soutenir les employés dans ces cas.</w:t>
      </w:r>
    </w:p>
    <w:p w14:paraId="24754511" w14:textId="7F408E9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815FF2">
        <w:rPr>
          <w:rFonts w:ascii="Times New Roman" w:eastAsia="Times New Roman" w:hAnsi="Times New Roman" w:cs="Times New Roman"/>
          <w:kern w:val="0"/>
          <w:sz w:val="24"/>
          <w:szCs w:val="24"/>
          <w:lang w:val="fr-CA" w:eastAsia="en-CA"/>
          <w14:ligatures w14:val="none"/>
        </w:rPr>
        <w:t>Josée a mentionné que le service des relations de travail de l’A</w:t>
      </w:r>
      <w:r>
        <w:rPr>
          <w:rFonts w:ascii="Times New Roman" w:eastAsia="Times New Roman" w:hAnsi="Times New Roman" w:cs="Times New Roman"/>
          <w:kern w:val="0"/>
          <w:sz w:val="24"/>
          <w:szCs w:val="24"/>
          <w:lang w:val="fr-CA" w:eastAsia="en-CA"/>
          <w14:ligatures w14:val="none"/>
        </w:rPr>
        <w:t>LFC</w:t>
      </w:r>
      <w:r w:rsidRPr="00815FF2">
        <w:rPr>
          <w:rFonts w:ascii="Times New Roman" w:eastAsia="Times New Roman" w:hAnsi="Times New Roman" w:cs="Times New Roman"/>
          <w:kern w:val="0"/>
          <w:sz w:val="24"/>
          <w:szCs w:val="24"/>
          <w:lang w:val="fr-CA" w:eastAsia="en-CA"/>
          <w14:ligatures w14:val="none"/>
        </w:rPr>
        <w:t xml:space="preserve"> a déployé beaucoup d’efforts pour s’assurer que les lettres envoyées aux employés dans le cadre des enquêtes reflètent la situation de manière exhaustive et soient accompagnées de pièces justificatives afin d’éviter toute interprétation erronée de la situation. </w:t>
      </w:r>
    </w:p>
    <w:p w14:paraId="62BA6094" w14:textId="77777777" w:rsidR="00815FF2" w:rsidRPr="00815FF2" w:rsidRDefault="00815FF2" w:rsidP="00815FF2">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815FF2">
        <w:rPr>
          <w:rFonts w:ascii="Times New Roman" w:eastAsia="Times New Roman" w:hAnsi="Times New Roman" w:cs="Times New Roman"/>
          <w:b/>
          <w:bCs/>
          <w:kern w:val="0"/>
          <w:lang w:val="fr-CA" w:eastAsia="en-CA"/>
          <w14:ligatures w14:val="none"/>
        </w:rPr>
        <w:t>Soumis respectueusement</w:t>
      </w:r>
    </w:p>
    <w:p w14:paraId="2317FC70" w14:textId="2A7A1375" w:rsidR="00815FF2" w:rsidRPr="00815FF2" w:rsidRDefault="00815FF2" w:rsidP="00815FF2">
      <w:pPr>
        <w:spacing w:after="0" w:line="240" w:lineRule="auto"/>
        <w:rPr>
          <w:rFonts w:ascii="Times New Roman" w:eastAsia="Times New Roman" w:hAnsi="Times New Roman" w:cs="Times New Roman"/>
          <w:kern w:val="0"/>
          <w:lang w:val="fr-CA" w:eastAsia="en-CA"/>
          <w14:ligatures w14:val="none"/>
        </w:rPr>
      </w:pPr>
      <w:r w:rsidRPr="00815FF2">
        <w:rPr>
          <w:rFonts w:ascii="Times New Roman" w:eastAsia="Times New Roman" w:hAnsi="Times New Roman" w:cs="Times New Roman"/>
          <w:kern w:val="0"/>
          <w:lang w:val="fr-CA" w:eastAsia="en-CA"/>
          <w14:ligatures w14:val="none"/>
        </w:rPr>
        <w:t xml:space="preserve">Mona Simcoe </w:t>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James Potts</w:t>
      </w:r>
    </w:p>
    <w:p w14:paraId="6A3C1307" w14:textId="284945AC" w:rsidR="00815FF2" w:rsidRPr="00815FF2" w:rsidRDefault="00815FF2" w:rsidP="00815FF2">
      <w:pPr>
        <w:spacing w:after="0" w:line="240" w:lineRule="auto"/>
        <w:rPr>
          <w:rFonts w:ascii="Times New Roman" w:eastAsia="Times New Roman" w:hAnsi="Times New Roman" w:cs="Times New Roman"/>
          <w:kern w:val="0"/>
          <w:lang w:val="fr-CA" w:eastAsia="en-CA"/>
          <w14:ligatures w14:val="none"/>
        </w:rPr>
      </w:pPr>
      <w:r w:rsidRPr="00815FF2">
        <w:rPr>
          <w:rFonts w:ascii="Times New Roman" w:eastAsia="Times New Roman" w:hAnsi="Times New Roman" w:cs="Times New Roman"/>
          <w:kern w:val="0"/>
          <w:lang w:val="fr-CA" w:eastAsia="en-CA"/>
          <w14:ligatures w14:val="none"/>
        </w:rPr>
        <w:t xml:space="preserve">Vice-présidente (Manitoba/Saskatchewan) </w:t>
      </w:r>
      <w:r w:rsidRPr="00815FF2">
        <w:rPr>
          <w:rFonts w:ascii="Times New Roman" w:eastAsia="Times New Roman" w:hAnsi="Times New Roman" w:cs="Times New Roman"/>
          <w:kern w:val="0"/>
          <w:lang w:val="fr-CA" w:eastAsia="en-CA"/>
          <w14:ligatures w14:val="none"/>
        </w:rPr>
        <w:tab/>
      </w:r>
      <w:r w:rsidRPr="00815FF2">
        <w:rPr>
          <w:rFonts w:ascii="Times New Roman" w:eastAsia="Times New Roman" w:hAnsi="Times New Roman" w:cs="Times New Roman"/>
          <w:kern w:val="0"/>
          <w:lang w:val="fr-CA" w:eastAsia="en-CA"/>
          <w14:ligatures w14:val="none"/>
        </w:rPr>
        <w:t>Vice-président (Ontario)</w:t>
      </w:r>
    </w:p>
    <w:p w14:paraId="6987D5AB" w14:textId="08E049F6" w:rsidR="008E1F7F" w:rsidRPr="00815FF2" w:rsidRDefault="00815FF2" w:rsidP="00815FF2">
      <w:pPr>
        <w:spacing w:after="0" w:line="240" w:lineRule="auto"/>
      </w:pPr>
      <w:proofErr w:type="spellStart"/>
      <w:r w:rsidRPr="00815FF2">
        <w:rPr>
          <w:rFonts w:ascii="Times New Roman" w:eastAsia="Times New Roman" w:hAnsi="Times New Roman" w:cs="Times New Roman"/>
          <w:kern w:val="0"/>
          <w:lang w:eastAsia="en-CA"/>
          <w14:ligatures w14:val="none"/>
        </w:rPr>
        <w:t>Coprésidents</w:t>
      </w:r>
      <w:proofErr w:type="spellEnd"/>
    </w:p>
    <w:sectPr w:rsidR="008E1F7F" w:rsidRPr="00815FF2" w:rsidSect="00815FF2">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767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83ACE"/>
    <w:multiLevelType w:val="multilevel"/>
    <w:tmpl w:val="523AF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F1BA8"/>
    <w:multiLevelType w:val="hybridMultilevel"/>
    <w:tmpl w:val="B83E92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num w:numId="1" w16cid:durableId="1784761447">
    <w:abstractNumId w:val="1"/>
  </w:num>
  <w:num w:numId="2" w16cid:durableId="1881236699">
    <w:abstractNumId w:val="2"/>
  </w:num>
  <w:num w:numId="3" w16cid:durableId="74862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67"/>
    <w:rsid w:val="001D542D"/>
    <w:rsid w:val="00272B1F"/>
    <w:rsid w:val="0042251C"/>
    <w:rsid w:val="00515C4D"/>
    <w:rsid w:val="00573BCB"/>
    <w:rsid w:val="006E6667"/>
    <w:rsid w:val="00706D43"/>
    <w:rsid w:val="00815FF2"/>
    <w:rsid w:val="00875BE8"/>
    <w:rsid w:val="008E1F7F"/>
    <w:rsid w:val="00B168EB"/>
    <w:rsid w:val="00D55C0E"/>
    <w:rsid w:val="00D63A2C"/>
    <w:rsid w:val="00DA601F"/>
    <w:rsid w:val="00EB6E5F"/>
    <w:rsid w:val="00FA20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D02C"/>
  <w15:chartTrackingRefBased/>
  <w15:docId w15:val="{9C3A34FB-CCAA-4D5B-98E3-B209F80D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667"/>
    <w:rPr>
      <w:rFonts w:eastAsiaTheme="majorEastAsia" w:cstheme="majorBidi"/>
      <w:color w:val="272727" w:themeColor="text1" w:themeTint="D8"/>
    </w:rPr>
  </w:style>
  <w:style w:type="paragraph" w:styleId="Title">
    <w:name w:val="Title"/>
    <w:basedOn w:val="Normal"/>
    <w:next w:val="Normal"/>
    <w:link w:val="TitleChar"/>
    <w:uiPriority w:val="10"/>
    <w:qFormat/>
    <w:rsid w:val="006E6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667"/>
    <w:pPr>
      <w:spacing w:before="160"/>
      <w:jc w:val="center"/>
    </w:pPr>
    <w:rPr>
      <w:i/>
      <w:iCs/>
      <w:color w:val="404040" w:themeColor="text1" w:themeTint="BF"/>
    </w:rPr>
  </w:style>
  <w:style w:type="character" w:customStyle="1" w:styleId="QuoteChar">
    <w:name w:val="Quote Char"/>
    <w:basedOn w:val="DefaultParagraphFont"/>
    <w:link w:val="Quote"/>
    <w:uiPriority w:val="29"/>
    <w:rsid w:val="006E6667"/>
    <w:rPr>
      <w:i/>
      <w:iCs/>
      <w:color w:val="404040" w:themeColor="text1" w:themeTint="BF"/>
    </w:rPr>
  </w:style>
  <w:style w:type="paragraph" w:styleId="ListParagraph">
    <w:name w:val="List Paragraph"/>
    <w:basedOn w:val="Normal"/>
    <w:uiPriority w:val="34"/>
    <w:qFormat/>
    <w:rsid w:val="006E6667"/>
    <w:pPr>
      <w:ind w:left="720"/>
      <w:contextualSpacing/>
    </w:pPr>
  </w:style>
  <w:style w:type="character" w:styleId="IntenseEmphasis">
    <w:name w:val="Intense Emphasis"/>
    <w:basedOn w:val="DefaultParagraphFont"/>
    <w:uiPriority w:val="21"/>
    <w:qFormat/>
    <w:rsid w:val="006E6667"/>
    <w:rPr>
      <w:i/>
      <w:iCs/>
      <w:color w:val="0F4761" w:themeColor="accent1" w:themeShade="BF"/>
    </w:rPr>
  </w:style>
  <w:style w:type="paragraph" w:styleId="IntenseQuote">
    <w:name w:val="Intense Quote"/>
    <w:basedOn w:val="Normal"/>
    <w:next w:val="Normal"/>
    <w:link w:val="IntenseQuoteChar"/>
    <w:uiPriority w:val="30"/>
    <w:qFormat/>
    <w:rsid w:val="006E6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667"/>
    <w:rPr>
      <w:i/>
      <w:iCs/>
      <w:color w:val="0F4761" w:themeColor="accent1" w:themeShade="BF"/>
    </w:rPr>
  </w:style>
  <w:style w:type="character" w:styleId="IntenseReference">
    <w:name w:val="Intense Reference"/>
    <w:basedOn w:val="DefaultParagraphFont"/>
    <w:uiPriority w:val="32"/>
    <w:qFormat/>
    <w:rsid w:val="006E6667"/>
    <w:rPr>
      <w:b/>
      <w:bCs/>
      <w:smallCaps/>
      <w:color w:val="0F4761" w:themeColor="accent1" w:themeShade="BF"/>
      <w:spacing w:val="5"/>
    </w:rPr>
  </w:style>
  <w:style w:type="character" w:styleId="Hyperlink">
    <w:name w:val="Hyperlink"/>
    <w:basedOn w:val="DefaultParagraphFont"/>
    <w:uiPriority w:val="99"/>
    <w:unhideWhenUsed/>
    <w:rsid w:val="006E6667"/>
    <w:rPr>
      <w:color w:val="467886" w:themeColor="hyperlink"/>
      <w:u w:val="single"/>
    </w:rPr>
  </w:style>
  <w:style w:type="character" w:styleId="UnresolvedMention">
    <w:name w:val="Unresolved Mention"/>
    <w:basedOn w:val="DefaultParagraphFont"/>
    <w:uiPriority w:val="99"/>
    <w:semiHidden/>
    <w:unhideWhenUsed/>
    <w:rsid w:val="006E6667"/>
    <w:rPr>
      <w:color w:val="605E5C"/>
      <w:shd w:val="clear" w:color="auto" w:fill="E1DFDD"/>
    </w:rPr>
  </w:style>
  <w:style w:type="paragraph" w:styleId="NoSpacing">
    <w:name w:val="No Spacing"/>
    <w:uiPriority w:val="1"/>
    <w:qFormat/>
    <w:rsid w:val="006E6667"/>
    <w:pPr>
      <w:spacing w:after="0" w:line="240" w:lineRule="auto"/>
    </w:pPr>
  </w:style>
  <w:style w:type="paragraph" w:customStyle="1" w:styleId="Default">
    <w:name w:val="Default"/>
    <w:rsid w:val="00875BE8"/>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todonna.warren-maxwell@forces.gc.ca" TargetMode="External"/><Relationship Id="rId3" Type="http://schemas.openxmlformats.org/officeDocument/2006/relationships/settings" Target="settings.xml"/><Relationship Id="rId7" Type="http://schemas.openxmlformats.org/officeDocument/2006/relationships/hyperlink" Target="mailto:Laurianne.nicol@forces.g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ce.Filiatrault@forces.gc.ca" TargetMode="External"/><Relationship Id="rId5" Type="http://schemas.openxmlformats.org/officeDocument/2006/relationships/hyperlink" Target="mailto:MARIE-ANDREE.MICHAUD@forces.gc.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Simcoe vp.ms</dc:creator>
  <cp:keywords/>
  <dc:description/>
  <cp:lastModifiedBy>Sandra Mombourquette</cp:lastModifiedBy>
  <cp:revision>3</cp:revision>
  <dcterms:created xsi:type="dcterms:W3CDTF">2026-04-23T19:40:00Z</dcterms:created>
  <dcterms:modified xsi:type="dcterms:W3CDTF">2026-04-23T19:47:00Z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2026-04-22T02:47:41Z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8e15089c-2ec8-4988-8e25-eea2d1f543e6</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