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4B64" w14:textId="3BB52B1E" w:rsidR="00D3279A" w:rsidRPr="00856297" w:rsidRDefault="00306AD7" w:rsidP="00306AD7">
      <w:pPr>
        <w:pStyle w:val="paragraph"/>
        <w:spacing w:before="0" w:beforeAutospacing="0" w:after="0" w:afterAutospacing="0"/>
        <w:ind w:left="2880" w:right="-30"/>
        <w:textAlignment w:val="baseline"/>
        <w:rPr>
          <w:rFonts w:ascii="Angsana New" w:hAnsi="Angsana New" w:cs="Angsana New"/>
          <w:sz w:val="36"/>
          <w:szCs w:val="36"/>
          <w:lang w:val="fr-CA"/>
        </w:rPr>
      </w:pPr>
      <w:r w:rsidRPr="00856297">
        <w:rPr>
          <w:rStyle w:val="normaltextrun"/>
          <w:rFonts w:ascii="Angsana New" w:eastAsiaTheme="majorEastAsia" w:hAnsi="Angsana New" w:cs="Angsana New"/>
          <w:b/>
          <w:bCs/>
          <w:color w:val="000000"/>
          <w:sz w:val="36"/>
          <w:szCs w:val="36"/>
          <w:lang w:val="fr-CA"/>
        </w:rPr>
        <w:t xml:space="preserve">      </w:t>
      </w:r>
      <w:r w:rsidR="00856297" w:rsidRPr="00856297">
        <w:rPr>
          <w:rStyle w:val="normaltextrun"/>
          <w:rFonts w:ascii="Angsana New" w:eastAsiaTheme="majorEastAsia" w:hAnsi="Angsana New" w:cs="Angsana New"/>
          <w:b/>
          <w:bCs/>
          <w:color w:val="000000"/>
          <w:sz w:val="36"/>
          <w:szCs w:val="36"/>
          <w:u w:val="single"/>
          <w:lang w:val="fr-CA"/>
        </w:rPr>
        <w:t>RAPPORT DES FINANCES U</w:t>
      </w:r>
      <w:r w:rsidR="00856297">
        <w:rPr>
          <w:rStyle w:val="normaltextrun"/>
          <w:rFonts w:ascii="Angsana New" w:eastAsiaTheme="majorEastAsia" w:hAnsi="Angsana New" w:cs="Angsana New"/>
          <w:b/>
          <w:bCs/>
          <w:color w:val="000000"/>
          <w:sz w:val="36"/>
          <w:szCs w:val="36"/>
          <w:u w:val="single"/>
          <w:lang w:val="fr-CA"/>
        </w:rPr>
        <w:t>EDN</w:t>
      </w:r>
    </w:p>
    <w:p w14:paraId="2226402E" w14:textId="0F889557" w:rsidR="00D3279A" w:rsidRPr="00856297" w:rsidRDefault="00856297" w:rsidP="00306AD7">
      <w:pPr>
        <w:pStyle w:val="paragraph"/>
        <w:spacing w:before="0" w:beforeAutospacing="0" w:after="0" w:afterAutospacing="0"/>
        <w:ind w:left="-30" w:right="-30"/>
        <w:jc w:val="center"/>
        <w:textAlignment w:val="baseline"/>
        <w:rPr>
          <w:rStyle w:val="eop"/>
          <w:rFonts w:ascii="Angsana New" w:eastAsiaTheme="majorEastAsia" w:hAnsi="Angsana New" w:cs="Angsana New"/>
          <w:color w:val="000000"/>
          <w:sz w:val="36"/>
          <w:szCs w:val="36"/>
          <w:lang w:val="fr-CA"/>
        </w:rPr>
      </w:pPr>
      <w:proofErr w:type="gramStart"/>
      <w:r>
        <w:rPr>
          <w:rStyle w:val="normaltextrun"/>
          <w:rFonts w:ascii="Angsana New" w:eastAsiaTheme="majorEastAsia" w:hAnsi="Angsana New" w:cs="Angsana New"/>
          <w:b/>
          <w:bCs/>
          <w:color w:val="000000"/>
          <w:sz w:val="36"/>
          <w:szCs w:val="36"/>
          <w:u w:val="single"/>
          <w:lang w:val="fr-CA"/>
        </w:rPr>
        <w:t>avril</w:t>
      </w:r>
      <w:proofErr w:type="gramEnd"/>
      <w:r>
        <w:rPr>
          <w:rStyle w:val="normaltextrun"/>
          <w:rFonts w:ascii="Angsana New" w:eastAsiaTheme="majorEastAsia" w:hAnsi="Angsana New" w:cs="Angsana New"/>
          <w:b/>
          <w:bCs/>
          <w:color w:val="000000"/>
          <w:sz w:val="36"/>
          <w:szCs w:val="36"/>
          <w:u w:val="single"/>
          <w:lang w:val="fr-CA"/>
        </w:rPr>
        <w:t xml:space="preserve"> </w:t>
      </w:r>
      <w:r w:rsidR="00D3279A" w:rsidRPr="00856297">
        <w:rPr>
          <w:rStyle w:val="normaltextrun"/>
          <w:rFonts w:ascii="Angsana New" w:eastAsiaTheme="majorEastAsia" w:hAnsi="Angsana New" w:cs="Angsana New" w:hint="cs"/>
          <w:b/>
          <w:bCs/>
          <w:color w:val="000000"/>
          <w:sz w:val="36"/>
          <w:szCs w:val="36"/>
          <w:u w:val="single"/>
          <w:lang w:val="fr-CA"/>
        </w:rPr>
        <w:t>202</w:t>
      </w:r>
      <w:r w:rsidR="00BB69C8" w:rsidRPr="00856297">
        <w:rPr>
          <w:rStyle w:val="normaltextrun"/>
          <w:rFonts w:ascii="Angsana New" w:eastAsiaTheme="majorEastAsia" w:hAnsi="Angsana New" w:cs="Angsana New"/>
          <w:b/>
          <w:bCs/>
          <w:color w:val="000000"/>
          <w:sz w:val="36"/>
          <w:szCs w:val="36"/>
          <w:u w:val="single"/>
          <w:lang w:val="fr-CA"/>
        </w:rPr>
        <w:t>6</w:t>
      </w:r>
    </w:p>
    <w:p w14:paraId="0302D7F1" w14:textId="77777777" w:rsidR="00856297" w:rsidRPr="00856297" w:rsidRDefault="00856297" w:rsidP="00856297">
      <w:pPr>
        <w:pStyle w:val="NormalWeb"/>
        <w:rPr>
          <w:lang w:val="fr-CA"/>
        </w:rPr>
      </w:pPr>
      <w:r w:rsidRPr="00856297">
        <w:rPr>
          <w:lang w:val="fr-CA"/>
        </w:rPr>
        <w:t>Effectifs – Au 20 avril 2026, nous comptons 22 138 membres actifs, soit une augmentation de 927 membres actifs. On dénombre actuellement 353 membres non affectés (5X), soit 1 de plus qu'en décembre 2025, ce qui signifie que le nombre de membres signant leur carte et se voyant affectés à une section locale stagne. La plupart des régions s'efforcent d'effectuer les affectations chaque mois, ce qui explique pourquoi le nombre actuel est plus facile à gérer. Nous comptons 5 672 membres sur la liste RAND, soit une augmentation de 288. Cela signifie que près de 25 % de nos membres sont des membres RAND. Les vice-présidents sont priés de s’assurer que leurs sections locales examinent régulièrement leurs fiches MUD afin de garantir qu’elles sont à jour et que les membres appartiennent bien aux sections locales auxquelles ils sont censés appartenir.</w:t>
      </w:r>
    </w:p>
    <w:p w14:paraId="1F22D986" w14:textId="77777777" w:rsidR="00856297" w:rsidRPr="00856297" w:rsidRDefault="00856297" w:rsidP="00856297">
      <w:pPr>
        <w:pStyle w:val="NormalWeb"/>
        <w:rPr>
          <w:lang w:val="fr-CA"/>
        </w:rPr>
      </w:pPr>
      <w:r w:rsidRPr="00856297">
        <w:rPr>
          <w:b/>
          <w:bCs/>
          <w:lang w:val="fr-CA"/>
        </w:rPr>
        <w:t>CONGÉS PAYÉS – RECOUVREMENT DES COÛTS</w:t>
      </w:r>
    </w:p>
    <w:p w14:paraId="16FF9A2A" w14:textId="77777777" w:rsidR="00856297" w:rsidRPr="00856297" w:rsidRDefault="00856297" w:rsidP="00856297">
      <w:pPr>
        <w:pStyle w:val="NormalWeb"/>
        <w:rPr>
          <w:lang w:val="fr-CA"/>
        </w:rPr>
      </w:pPr>
      <w:r w:rsidRPr="00856297">
        <w:rPr>
          <w:lang w:val="fr-CA"/>
        </w:rPr>
        <w:t>Le MDN est très lent à facturer l’UEDN pour le recouvrement des salaires et nous ne recevons pas beaucoup de factures par rapport au nombre de congés.</w:t>
      </w:r>
    </w:p>
    <w:p w14:paraId="66C9F561" w14:textId="77777777" w:rsidR="00856297" w:rsidRPr="00856297" w:rsidRDefault="00856297" w:rsidP="00856297">
      <w:pPr>
        <w:pStyle w:val="NormalWeb"/>
        <w:rPr>
          <w:lang w:val="fr-CA"/>
        </w:rPr>
      </w:pPr>
      <w:r w:rsidRPr="00856297">
        <w:rPr>
          <w:b/>
          <w:bCs/>
          <w:lang w:val="fr-CA"/>
        </w:rPr>
        <w:t>ÉTATS FINANCIERS DE L’EXERCICE 2024</w:t>
      </w:r>
    </w:p>
    <w:p w14:paraId="6CD765F3" w14:textId="77777777" w:rsidR="00856297" w:rsidRPr="00856297" w:rsidRDefault="00856297" w:rsidP="00856297">
      <w:pPr>
        <w:pStyle w:val="NormalWeb"/>
        <w:rPr>
          <w:lang w:val="fr-CA"/>
        </w:rPr>
      </w:pPr>
      <w:r w:rsidRPr="00856297">
        <w:rPr>
          <w:lang w:val="fr-CA"/>
        </w:rPr>
        <w:t>Les états mensuels sont complets jusqu’en janvier 2026.</w:t>
      </w:r>
    </w:p>
    <w:p w14:paraId="1E6F01B5" w14:textId="77777777" w:rsidR="00856297" w:rsidRPr="00856297" w:rsidRDefault="00856297" w:rsidP="00856297">
      <w:pPr>
        <w:pStyle w:val="NormalWeb"/>
        <w:rPr>
          <w:lang w:val="fr-CA"/>
        </w:rPr>
      </w:pPr>
      <w:r w:rsidRPr="00856297">
        <w:rPr>
          <w:lang w:val="fr-CA"/>
        </w:rPr>
        <w:t>1. Excédent d'exploitation pour l'exercice 2025-2026 : -921 000 $ ou 11,5 millions de dollars cumulés (au 31 janvier 2026)</w:t>
      </w:r>
    </w:p>
    <w:p w14:paraId="23A13BEC" w14:textId="219972A9" w:rsidR="00856297" w:rsidRPr="00856297" w:rsidRDefault="00856297" w:rsidP="00856297">
      <w:pPr>
        <w:pStyle w:val="NormalWeb"/>
        <w:rPr>
          <w:lang w:val="fr-CA"/>
        </w:rPr>
      </w:pPr>
      <w:r w:rsidRPr="00856297">
        <w:rPr>
          <w:lang w:val="fr-CA"/>
        </w:rPr>
        <w:t>2. Les fonds alloués à la formation pour les régions</w:t>
      </w:r>
      <w:r>
        <w:rPr>
          <w:lang w:val="fr-CA"/>
        </w:rPr>
        <w:t xml:space="preserve"> du CT</w:t>
      </w:r>
      <w:r w:rsidRPr="00856297">
        <w:rPr>
          <w:lang w:val="fr-CA"/>
        </w:rPr>
        <w:t xml:space="preserve"> ont été bien utilisés jusqu'à présent au cours de ce mandat : 728 000 $ sur 1,2 million (janvier 2026), avec quelques cours de formation prévus cet hiver et au printemps.</w:t>
      </w:r>
    </w:p>
    <w:p w14:paraId="7B8484ED" w14:textId="77777777" w:rsidR="00856297" w:rsidRPr="00856297" w:rsidRDefault="00856297" w:rsidP="00856297">
      <w:pPr>
        <w:pStyle w:val="NormalWeb"/>
        <w:rPr>
          <w:lang w:val="fr-CA"/>
        </w:rPr>
      </w:pPr>
      <w:r w:rsidRPr="00856297">
        <w:rPr>
          <w:lang w:val="fr-CA"/>
        </w:rPr>
        <w:t>3. Conférence des présidents locaux 2026 : en janvier, seuls 26 000 $ ont été enregistrés ; toutefois, les coûts de la dernière conférence pourraient légèrement dépasser le budget de 283 000 $ prévu pour la conférence annuelle. Cela ne pose pas de problème, car les deux conférences précédentes ont été légèrement en dessous du budget. Ce poste pourrait finalement être légèrement supérieur à ce qui avait été prévu lors du congrès.</w:t>
      </w:r>
    </w:p>
    <w:p w14:paraId="25EC8125" w14:textId="77777777" w:rsidR="00856297" w:rsidRPr="00856297" w:rsidRDefault="00856297" w:rsidP="00856297">
      <w:pPr>
        <w:pStyle w:val="NormalWeb"/>
        <w:rPr>
          <w:lang w:val="fr-CA"/>
        </w:rPr>
      </w:pPr>
      <w:r w:rsidRPr="00856297">
        <w:rPr>
          <w:lang w:val="fr-CA"/>
        </w:rPr>
        <w:t>4. Conférences régionales – Trois régions n’ont pas organisé de conférence régionale au cours de ce mandat, bien que MB/SK aient prévu de tenir leur Conseil des sections locales dans les mois à venir. En raison de la COVID, nous disposons toujours des fonds reportés de 2020-2022. 302/666 000</w:t>
      </w:r>
    </w:p>
    <w:p w14:paraId="7D232475" w14:textId="77777777" w:rsidR="00856297" w:rsidRPr="00856297" w:rsidRDefault="00856297" w:rsidP="00856297">
      <w:pPr>
        <w:pStyle w:val="NormalWeb"/>
        <w:rPr>
          <w:lang w:val="fr-CA"/>
        </w:rPr>
      </w:pPr>
      <w:r w:rsidRPr="00856297">
        <w:rPr>
          <w:i/>
          <w:iCs/>
          <w:lang w:val="fr-CA"/>
        </w:rPr>
        <w:t>Remarque : les fonds des années précédentes qui n’ont pas été dépensés sont reportés sur la nouvelle année.</w:t>
      </w:r>
    </w:p>
    <w:p w14:paraId="483A894D" w14:textId="1DBF7E88" w:rsidR="00856297" w:rsidRPr="00856297" w:rsidRDefault="00856297" w:rsidP="00856297">
      <w:pPr>
        <w:pStyle w:val="NormalWeb"/>
        <w:rPr>
          <w:lang w:val="fr-CA"/>
        </w:rPr>
      </w:pPr>
      <w:r w:rsidRPr="00856297">
        <w:rPr>
          <w:lang w:val="fr-CA"/>
        </w:rPr>
        <w:t>5. Assistance technique locale – Le montant actuel est de 109 000/114</w:t>
      </w:r>
      <w:r>
        <w:rPr>
          <w:lang w:val="fr-CA"/>
        </w:rPr>
        <w:t>.</w:t>
      </w:r>
      <w:r w:rsidRPr="00856297">
        <w:rPr>
          <w:lang w:val="fr-CA"/>
        </w:rPr>
        <w:t xml:space="preserve"> Il s'agit d'un point à examiner : l'augmentation actuelle de 1 500 $ par section locale n'est pas viable à long terme, les coûts augmentent et cette ligne budgétaire sera épuisée d'ici la fin du cycle.</w:t>
      </w:r>
    </w:p>
    <w:p w14:paraId="08B21EED" w14:textId="77777777" w:rsidR="00856297" w:rsidRPr="00856297" w:rsidRDefault="00856297" w:rsidP="00856297">
      <w:pPr>
        <w:pStyle w:val="NormalWeb"/>
        <w:rPr>
          <w:lang w:val="fr-CA"/>
        </w:rPr>
      </w:pPr>
      <w:r w:rsidRPr="00856297">
        <w:rPr>
          <w:lang w:val="fr-CA"/>
        </w:rPr>
        <w:lastRenderedPageBreak/>
        <w:t>6. L'audit de fin d'année est terminé et ne soulève aucun problème.</w:t>
      </w:r>
    </w:p>
    <w:p w14:paraId="3459164E" w14:textId="77777777" w:rsidR="00856297" w:rsidRPr="00856297" w:rsidRDefault="00856297" w:rsidP="00856297">
      <w:pPr>
        <w:pStyle w:val="NormalWeb"/>
        <w:rPr>
          <w:lang w:val="fr-CA"/>
        </w:rPr>
      </w:pPr>
      <w:r w:rsidRPr="00856297">
        <w:rPr>
          <w:lang w:val="fr-CA"/>
        </w:rPr>
        <w:t xml:space="preserve">7. Réunions NE – Actuellement pour janvier : 411 000/585 </w:t>
      </w:r>
    </w:p>
    <w:p w14:paraId="58B98E9E" w14:textId="77777777" w:rsidR="00856297" w:rsidRPr="00856297" w:rsidRDefault="00856297" w:rsidP="00856297">
      <w:pPr>
        <w:pStyle w:val="NormalWeb"/>
        <w:rPr>
          <w:lang w:val="fr-CA"/>
        </w:rPr>
      </w:pPr>
      <w:r w:rsidRPr="00856297">
        <w:rPr>
          <w:lang w:val="fr-CA"/>
        </w:rPr>
        <w:t>Ce poste devrait dépasser le budget, car il faut inclure les coûts de 3 réunions supplémentaires : avril, août, puis la réunion d'introduction de septembre avec les vice-présidents.</w:t>
      </w:r>
    </w:p>
    <w:p w14:paraId="61A12CE5" w14:textId="77777777" w:rsidR="00856297" w:rsidRPr="00856297" w:rsidRDefault="00856297" w:rsidP="00856297">
      <w:pPr>
        <w:pStyle w:val="NormalWeb"/>
        <w:rPr>
          <w:lang w:val="fr-CA"/>
        </w:rPr>
      </w:pPr>
      <w:r w:rsidRPr="00856297">
        <w:rPr>
          <w:lang w:val="fr-CA"/>
        </w:rPr>
        <w:t>8. Fédération du travail – C'est le seul poste où nous dépassons le budget. Nous en sommes actuellement à 322 000 $/275 000 $ par rapport au budget. Cependant, nous avons encore des remboursements de l'OFL à effectuer pour les sections locales qui ont envoyé des observateurs, mais ce poste dépassera le budget.</w:t>
      </w:r>
    </w:p>
    <w:p w14:paraId="7F4443CD" w14:textId="77777777" w:rsidR="00856297" w:rsidRPr="00856297" w:rsidRDefault="00856297" w:rsidP="00856297">
      <w:pPr>
        <w:pStyle w:val="NormalWeb"/>
        <w:rPr>
          <w:lang w:val="fr-CA"/>
        </w:rPr>
      </w:pPr>
      <w:r w:rsidRPr="00856297">
        <w:rPr>
          <w:lang w:val="fr-CA"/>
        </w:rPr>
        <w:t>9. Postes budgétaires des vice-présidents – 600 000 $ avaient été budgétés pour les trois ans – nous sommes en dessous du budget à 389 000 $ selon les états financiers de janvier.</w:t>
      </w:r>
    </w:p>
    <w:p w14:paraId="78E9FDEA" w14:textId="77777777" w:rsidR="00856297" w:rsidRPr="00856297" w:rsidRDefault="00856297" w:rsidP="00856297">
      <w:pPr>
        <w:pStyle w:val="NormalWeb"/>
        <w:rPr>
          <w:lang w:val="fr-CA"/>
        </w:rPr>
      </w:pPr>
      <w:r w:rsidRPr="00856297">
        <w:rPr>
          <w:lang w:val="fr-CA"/>
        </w:rPr>
        <w:t xml:space="preserve">10. Vice-président – Comités et autres activités – là encore, nous sommes en dessous du budget avec 55 000 $ contre 85 000 $ </w:t>
      </w:r>
    </w:p>
    <w:p w14:paraId="43BEF052" w14:textId="0CBF4D07" w:rsidR="00856297" w:rsidRPr="00856297" w:rsidRDefault="00856297" w:rsidP="00856297">
      <w:pPr>
        <w:pStyle w:val="NormalWeb"/>
        <w:rPr>
          <w:lang w:val="fr-CA"/>
        </w:rPr>
      </w:pPr>
      <w:r w:rsidRPr="00856297">
        <w:rPr>
          <w:lang w:val="fr-CA"/>
        </w:rPr>
        <w:t>Bien qu’il y ait quelques augmentations sur ces postes au cours des prochains mois</w:t>
      </w:r>
      <w:r>
        <w:rPr>
          <w:lang w:val="fr-CA"/>
        </w:rPr>
        <w:t xml:space="preserve">, nous sommes </w:t>
      </w:r>
      <w:proofErr w:type="gramStart"/>
      <w:r w:rsidRPr="00856297">
        <w:rPr>
          <w:lang w:val="fr-CA"/>
        </w:rPr>
        <w:t>convaincu</w:t>
      </w:r>
      <w:proofErr w:type="gramEnd"/>
      <w:r w:rsidRPr="00856297">
        <w:rPr>
          <w:lang w:val="fr-CA"/>
        </w:rPr>
        <w:t xml:space="preserve"> que les deux postes budgétaires du vice-président resteront en dessous du budget.</w:t>
      </w:r>
    </w:p>
    <w:p w14:paraId="0F164C70" w14:textId="77777777" w:rsidR="00856297" w:rsidRPr="00856297" w:rsidRDefault="00856297" w:rsidP="00856297">
      <w:pPr>
        <w:pStyle w:val="NormalWeb"/>
        <w:rPr>
          <w:lang w:val="fr-CA"/>
        </w:rPr>
      </w:pPr>
      <w:r w:rsidRPr="00856297">
        <w:rPr>
          <w:b/>
          <w:bCs/>
          <w:lang w:val="fr-CA"/>
        </w:rPr>
        <w:t>ALLOCATIONS MENSUELLES POUR LES MEMBRES</w:t>
      </w:r>
    </w:p>
    <w:p w14:paraId="657F2593" w14:textId="77777777" w:rsidR="00856297" w:rsidRPr="00856297" w:rsidRDefault="00856297" w:rsidP="00856297">
      <w:pPr>
        <w:pStyle w:val="NormalWeb"/>
        <w:rPr>
          <w:lang w:val="fr-CA"/>
        </w:rPr>
      </w:pPr>
      <w:r w:rsidRPr="00856297">
        <w:rPr>
          <w:lang w:val="fr-CA"/>
        </w:rPr>
        <w:t>Les vice-présidents sont priés de rappeler à leurs sections locales de répondre à Kim (dans les délais) à ses courriels mensuels concernant l’allocation des membres. Kim a indiqué qu’il y a actuellement 353 (5X) membres non affectés. La plupart des régions s’efforcent de me fournir les affectations sur une base mensuelle, ce qui explique pourquoi le nombre actuel est plus gérable. Les cotisations des membres non affectés ne sont pas prélevées et les sections locales perdent donc les cotisations de ces membres. Une fois les membres affectés, les cotisations ne sont pas rétroactives ; il est donc important de procéder à l’affectation des membres dès que possible.</w:t>
      </w:r>
    </w:p>
    <w:p w14:paraId="59D15DC7" w14:textId="77777777" w:rsidR="00856297" w:rsidRPr="00856297" w:rsidRDefault="00856297" w:rsidP="00856297">
      <w:pPr>
        <w:pStyle w:val="NormalWeb"/>
        <w:rPr>
          <w:lang w:val="fr-CA"/>
        </w:rPr>
      </w:pPr>
      <w:r w:rsidRPr="00856297">
        <w:rPr>
          <w:lang w:val="fr-CA"/>
        </w:rPr>
        <w:t>Rappel : ces membres non affectés pourraient avoir une incidence sur les droits de la section locale aux différents congrès.</w:t>
      </w:r>
    </w:p>
    <w:p w14:paraId="50079247" w14:textId="75028426" w:rsidR="00856297" w:rsidRPr="00856297" w:rsidRDefault="00856297" w:rsidP="00856297">
      <w:pPr>
        <w:pStyle w:val="NormalWeb"/>
        <w:rPr>
          <w:lang w:val="fr-CA"/>
        </w:rPr>
      </w:pPr>
      <w:r w:rsidRPr="00856297">
        <w:rPr>
          <w:b/>
          <w:bCs/>
          <w:lang w:val="fr-CA"/>
        </w:rPr>
        <w:t>CRÉANCES EN SOUFFRANCE DE L’U</w:t>
      </w:r>
      <w:r>
        <w:rPr>
          <w:b/>
          <w:bCs/>
          <w:lang w:val="fr-CA"/>
        </w:rPr>
        <w:t>EDN</w:t>
      </w:r>
    </w:p>
    <w:p w14:paraId="4D8398B7" w14:textId="77777777" w:rsidR="00856297" w:rsidRPr="00856297" w:rsidRDefault="00856297" w:rsidP="00856297">
      <w:pPr>
        <w:pStyle w:val="NormalWeb"/>
        <w:rPr>
          <w:lang w:val="fr-CA"/>
        </w:rPr>
      </w:pPr>
      <w:r w:rsidRPr="00856297">
        <w:rPr>
          <w:lang w:val="fr-CA"/>
        </w:rPr>
        <w:t>Alors que nous approchons de la fin du mandat de trois ans, il est important que les vice-présidents rappellent à vos sections locales de régler les montants en souffrance au bureau national dès réception de la marchandise, ou une fois les activités syndicales terminées/rémunérées (avances), avant le 30 septembre 2026.</w:t>
      </w:r>
    </w:p>
    <w:p w14:paraId="4C868609" w14:textId="77777777" w:rsidR="00856297" w:rsidRPr="00856297" w:rsidRDefault="00856297" w:rsidP="00856297">
      <w:pPr>
        <w:pStyle w:val="NormalWeb"/>
        <w:rPr>
          <w:lang w:val="fr-CA"/>
        </w:rPr>
      </w:pPr>
      <w:r w:rsidRPr="00856297">
        <w:rPr>
          <w:lang w:val="fr-CA"/>
        </w:rPr>
        <w:t>Les membres qui souhaitent bénéficier du virement automatique sont priés de transmettre leurs coordonnées bancaires à Daniel Quesnel-Roussel.</w:t>
      </w:r>
    </w:p>
    <w:p w14:paraId="42296871" w14:textId="77777777" w:rsidR="00856297" w:rsidRDefault="00856297" w:rsidP="00856297">
      <w:pPr>
        <w:pStyle w:val="NormalWeb"/>
        <w:rPr>
          <w:b/>
          <w:bCs/>
          <w:lang w:val="fr-CA"/>
        </w:rPr>
      </w:pPr>
    </w:p>
    <w:p w14:paraId="7E291EEB" w14:textId="77777777" w:rsidR="00856297" w:rsidRDefault="00856297" w:rsidP="00856297">
      <w:pPr>
        <w:pStyle w:val="NormalWeb"/>
        <w:rPr>
          <w:b/>
          <w:bCs/>
          <w:lang w:val="fr-CA"/>
        </w:rPr>
      </w:pPr>
    </w:p>
    <w:p w14:paraId="5FD0F424" w14:textId="499898C2" w:rsidR="00856297" w:rsidRPr="00856297" w:rsidRDefault="00856297" w:rsidP="00856297">
      <w:pPr>
        <w:pStyle w:val="NormalWeb"/>
        <w:rPr>
          <w:lang w:val="fr-CA"/>
        </w:rPr>
      </w:pPr>
      <w:r w:rsidRPr="00856297">
        <w:rPr>
          <w:b/>
          <w:bCs/>
          <w:lang w:val="fr-CA"/>
        </w:rPr>
        <w:lastRenderedPageBreak/>
        <w:t>VIREMENT AUTOMATIQUE</w:t>
      </w:r>
    </w:p>
    <w:p w14:paraId="6E32DFFE" w14:textId="77777777" w:rsidR="00856297" w:rsidRPr="00856297" w:rsidRDefault="00856297" w:rsidP="00856297">
      <w:pPr>
        <w:pStyle w:val="NormalWeb"/>
        <w:rPr>
          <w:lang w:val="fr-CA"/>
        </w:rPr>
      </w:pPr>
      <w:r w:rsidRPr="00856297">
        <w:rPr>
          <w:lang w:val="fr-CA"/>
        </w:rPr>
        <w:t>Veuillez informer les présidents de vos sections locales que tous les militants de l’UEDN sont encouragés à fournir leurs coordonnées bancaires directement à Daniel (copie d’un chèque annulé ou impression des codes de compte à partir de la banque en ligne). De plus, si un membre change de compte bancaire, il doit fournir ses nouvelles coordonnées bancaires à Daniel.</w:t>
      </w:r>
    </w:p>
    <w:p w14:paraId="30C80817" w14:textId="0CE66AEA" w:rsidR="00856297" w:rsidRPr="00856297" w:rsidRDefault="00856297" w:rsidP="00856297">
      <w:pPr>
        <w:pStyle w:val="NormalWeb"/>
        <w:rPr>
          <w:lang w:val="fr-CA"/>
        </w:rPr>
      </w:pPr>
      <w:r w:rsidRPr="00856297">
        <w:rPr>
          <w:b/>
          <w:bCs/>
          <w:lang w:val="fr-CA"/>
        </w:rPr>
        <w:t>CARTES VISA DE L'U</w:t>
      </w:r>
      <w:r>
        <w:rPr>
          <w:b/>
          <w:bCs/>
          <w:lang w:val="fr-CA"/>
        </w:rPr>
        <w:t>EDN</w:t>
      </w:r>
    </w:p>
    <w:p w14:paraId="04EB14BB" w14:textId="77777777" w:rsidR="00856297" w:rsidRPr="00856297" w:rsidRDefault="00856297" w:rsidP="00856297">
      <w:pPr>
        <w:pStyle w:val="NormalWeb"/>
        <w:rPr>
          <w:lang w:val="fr-CA"/>
        </w:rPr>
      </w:pPr>
      <w:r w:rsidRPr="00856297">
        <w:rPr>
          <w:lang w:val="fr-CA"/>
        </w:rPr>
        <w:t>Aucun problème avec les cartes de crédit de l'UNDE. Il est rappelé aux vice-présidents titulaires d'une carte de crédit de soumettre leur relevé mensuel indiquant l'objet de chaque transaction ainsi que les reçus à Daniel en temps opportun afin que les dépenses puissent être enregistrées dans la période financière appropriée.</w:t>
      </w:r>
    </w:p>
    <w:p w14:paraId="4986EA27" w14:textId="065B5A8B" w:rsidR="00856297" w:rsidRPr="00856297" w:rsidRDefault="00856297" w:rsidP="00856297">
      <w:pPr>
        <w:pStyle w:val="NormalWeb"/>
        <w:rPr>
          <w:lang w:val="fr-CA"/>
        </w:rPr>
      </w:pPr>
      <w:r w:rsidRPr="00856297">
        <w:rPr>
          <w:lang w:val="fr-CA"/>
        </w:rPr>
        <w:t>Les vice-présidents sont priés de soumettre leur relevé en temps opportun dès réception de leur relevé, car les dépenses les plus récentes effectuées avec leur carte Visa de l'U</w:t>
      </w:r>
      <w:r>
        <w:rPr>
          <w:lang w:val="fr-CA"/>
        </w:rPr>
        <w:t>EDN</w:t>
      </w:r>
      <w:r w:rsidRPr="00856297">
        <w:rPr>
          <w:lang w:val="fr-CA"/>
        </w:rPr>
        <w:t xml:space="preserve"> seront encore fraîches dans leur mémoire.</w:t>
      </w:r>
    </w:p>
    <w:p w14:paraId="57D1B80D" w14:textId="77777777" w:rsidR="00856297" w:rsidRPr="00856297" w:rsidRDefault="00856297" w:rsidP="00856297">
      <w:pPr>
        <w:pStyle w:val="NormalWeb"/>
        <w:rPr>
          <w:lang w:val="fr-CA"/>
        </w:rPr>
      </w:pPr>
      <w:r w:rsidRPr="00856297">
        <w:rPr>
          <w:b/>
          <w:bCs/>
          <w:lang w:val="fr-CA"/>
        </w:rPr>
        <w:t>FINANCES DES SECTIONS LOCALES ET REPORT DE L'AGA</w:t>
      </w:r>
    </w:p>
    <w:p w14:paraId="238EBB6B" w14:textId="375B1F9E" w:rsidR="00856297" w:rsidRPr="00856297" w:rsidRDefault="00856297" w:rsidP="00856297">
      <w:pPr>
        <w:pStyle w:val="NormalWeb"/>
        <w:rPr>
          <w:lang w:val="fr-CA"/>
        </w:rPr>
      </w:pPr>
      <w:r w:rsidRPr="00856297">
        <w:rPr>
          <w:lang w:val="fr-CA"/>
        </w:rPr>
        <w:t xml:space="preserve">Rappel aux vice-présidents de s'assurer que leurs sections locales soumettent à la fois le procès-verbal de l'AGA et leurs états financiers à Daniel. Actuellement, deux sections locales n'ont pas soumis leurs états financiers et une </w:t>
      </w:r>
      <w:r>
        <w:rPr>
          <w:lang w:val="fr-CA"/>
        </w:rPr>
        <w:t xml:space="preserve">section locale </w:t>
      </w:r>
      <w:r w:rsidRPr="00856297">
        <w:rPr>
          <w:lang w:val="fr-CA"/>
        </w:rPr>
        <w:t>est sous tutelle.</w:t>
      </w:r>
    </w:p>
    <w:p w14:paraId="35B8B28A" w14:textId="77777777" w:rsidR="00856297" w:rsidRPr="00856297" w:rsidRDefault="00856297" w:rsidP="00856297">
      <w:pPr>
        <w:pStyle w:val="NormalWeb"/>
        <w:rPr>
          <w:lang w:val="fr-CA"/>
        </w:rPr>
      </w:pPr>
      <w:r w:rsidRPr="00856297">
        <w:rPr>
          <w:lang w:val="fr-CA"/>
        </w:rPr>
        <w:t>Le secrétaire-trésorier de la section locale doit soumettre à l'assemblée annuelle de la section locale, qui se tient normalement en novembre, un état financier annuel vérifié de la section locale pour approbation par les membres présents à cette assemblée. Si elles sont approuvées, ces états financiers et le procès-verbal de l’assemblée doivent être soumis au bureau national au plus tard le 31 décembre de la même année. À défaut, le bureau national retiendra le remboursement des cotisations de la section locale jusqu’à réception de ces documents. Le remboursement des cotisations est suspendu jusqu’à ce que le bureau national reçoive les états financiers et le procès-verbal de l’AGA.</w:t>
      </w:r>
    </w:p>
    <w:p w14:paraId="09A63A98" w14:textId="77777777" w:rsidR="00856297" w:rsidRPr="00856297" w:rsidRDefault="00856297" w:rsidP="00856297">
      <w:pPr>
        <w:pStyle w:val="NormalWeb"/>
        <w:rPr>
          <w:lang w:val="fr-CA"/>
        </w:rPr>
      </w:pPr>
      <w:r w:rsidRPr="00856297">
        <w:rPr>
          <w:lang w:val="fr-CA"/>
        </w:rPr>
        <w:t>Toute question concernant l'achat ou le remplacement d'ordinateurs peut être adressée à Kim.</w:t>
      </w:r>
    </w:p>
    <w:p w14:paraId="49228042" w14:textId="77777777" w:rsidR="00856297" w:rsidRPr="00856297" w:rsidRDefault="00856297" w:rsidP="00856297">
      <w:pPr>
        <w:pStyle w:val="NormalWeb"/>
        <w:rPr>
          <w:lang w:val="fr-CA"/>
        </w:rPr>
      </w:pPr>
      <w:r w:rsidRPr="00856297">
        <w:rPr>
          <w:lang w:val="fr-CA"/>
        </w:rPr>
        <w:t>Rappel :</w:t>
      </w:r>
    </w:p>
    <w:p w14:paraId="4B9F2FCE" w14:textId="77777777" w:rsidR="00856297" w:rsidRPr="00856297" w:rsidRDefault="00856297" w:rsidP="00856297">
      <w:pPr>
        <w:pStyle w:val="NormalWeb"/>
        <w:rPr>
          <w:lang w:val="fr-CA"/>
        </w:rPr>
      </w:pPr>
      <w:r w:rsidRPr="00856297">
        <w:rPr>
          <w:lang w:val="fr-CA"/>
        </w:rPr>
        <w:t>1. Les vice-présidents bénéficiant d'avances permanentes : 500 $ seront déduits de votre demande de remboursement pour cette semaine. L'autre moitié sera déduite de votre demande de remboursement pour le congrès.</w:t>
      </w:r>
    </w:p>
    <w:p w14:paraId="34F9C4C8" w14:textId="77777777" w:rsidR="00856297" w:rsidRPr="00856297" w:rsidRDefault="00856297" w:rsidP="00856297">
      <w:pPr>
        <w:pStyle w:val="NormalWeb"/>
        <w:rPr>
          <w:lang w:val="fr-CA"/>
        </w:rPr>
      </w:pPr>
      <w:r w:rsidRPr="00856297">
        <w:rPr>
          <w:lang w:val="fr-CA"/>
        </w:rPr>
        <w:t>Soumis respectueusement par,</w:t>
      </w:r>
    </w:p>
    <w:p w14:paraId="6CFF096A" w14:textId="77777777" w:rsidR="00856297" w:rsidRPr="00856297" w:rsidRDefault="00856297" w:rsidP="00856297">
      <w:pPr>
        <w:pStyle w:val="NormalWeb"/>
        <w:rPr>
          <w:lang w:val="fr-CA"/>
        </w:rPr>
      </w:pPr>
      <w:r w:rsidRPr="00856297">
        <w:rPr>
          <w:lang w:val="fr-CA"/>
        </w:rPr>
        <w:t>Steve Warren</w:t>
      </w:r>
    </w:p>
    <w:p w14:paraId="0F1922C5" w14:textId="77777777" w:rsidR="00856297" w:rsidRPr="00856297" w:rsidRDefault="00856297" w:rsidP="00856297">
      <w:pPr>
        <w:pStyle w:val="NormalWeb"/>
        <w:rPr>
          <w:lang w:val="fr-CA"/>
        </w:rPr>
      </w:pPr>
      <w:r w:rsidRPr="00856297">
        <w:rPr>
          <w:lang w:val="fr-CA"/>
        </w:rPr>
        <w:t>Tin Tang</w:t>
      </w:r>
    </w:p>
    <w:p w14:paraId="4D9C480C" w14:textId="0A94126A" w:rsidR="00D3279A" w:rsidRPr="00856297" w:rsidRDefault="00856297" w:rsidP="00856297">
      <w:pPr>
        <w:pStyle w:val="NormalWeb"/>
        <w:rPr>
          <w:rStyle w:val="eop"/>
          <w:rFonts w:ascii="Arial" w:eastAsiaTheme="majorEastAsia" w:hAnsi="Arial" w:cs="Arial"/>
          <w:color w:val="000000"/>
          <w:lang w:val="fr-CA"/>
        </w:rPr>
      </w:pPr>
      <w:r>
        <w:t>Johanne Rouillard</w:t>
      </w:r>
    </w:p>
    <w:sectPr w:rsidR="00D3279A" w:rsidRPr="00856297" w:rsidSect="007335D5">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D7BB0"/>
    <w:multiLevelType w:val="hybridMultilevel"/>
    <w:tmpl w:val="4698CA4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 w15:restartNumberingAfterBreak="0">
    <w:nsid w:val="138205AE"/>
    <w:multiLevelType w:val="multilevel"/>
    <w:tmpl w:val="42AE8D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774D1E"/>
    <w:multiLevelType w:val="hybridMultilevel"/>
    <w:tmpl w:val="BDD8BB26"/>
    <w:lvl w:ilvl="0" w:tplc="BA88ADF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33324EC7"/>
    <w:multiLevelType w:val="multilevel"/>
    <w:tmpl w:val="CFE648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F7495C"/>
    <w:multiLevelType w:val="multilevel"/>
    <w:tmpl w:val="3984F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CE387F"/>
    <w:multiLevelType w:val="multilevel"/>
    <w:tmpl w:val="33F0FF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6623D2"/>
    <w:multiLevelType w:val="multilevel"/>
    <w:tmpl w:val="E15E79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DB0106"/>
    <w:multiLevelType w:val="multilevel"/>
    <w:tmpl w:val="D26E7C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A43476"/>
    <w:multiLevelType w:val="hybridMultilevel"/>
    <w:tmpl w:val="569E531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E501F96"/>
    <w:multiLevelType w:val="multilevel"/>
    <w:tmpl w:val="E3D61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DB7F9E"/>
    <w:multiLevelType w:val="hybridMultilevel"/>
    <w:tmpl w:val="0BA0479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1" w15:restartNumberingAfterBreak="0">
    <w:nsid w:val="67A02CEC"/>
    <w:multiLevelType w:val="multilevel"/>
    <w:tmpl w:val="148A6AF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2" w15:restartNumberingAfterBreak="0">
    <w:nsid w:val="696937C4"/>
    <w:multiLevelType w:val="hybridMultilevel"/>
    <w:tmpl w:val="38407D04"/>
    <w:lvl w:ilvl="0" w:tplc="E25EAA34">
      <w:start w:val="1"/>
      <w:numFmt w:val="decimal"/>
      <w:lvlText w:val="%1."/>
      <w:lvlJc w:val="left"/>
      <w:pPr>
        <w:ind w:left="1080" w:hanging="360"/>
      </w:pPr>
      <w:rPr>
        <w:rFonts w:ascii="Times New Roman" w:eastAsiaTheme="majorEastAsia" w:hAnsi="Times New Roman" w:cs="Times New Roman" w:hint="default"/>
        <w:color w:val="242424"/>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73B94EB6"/>
    <w:multiLevelType w:val="hybridMultilevel"/>
    <w:tmpl w:val="38407D04"/>
    <w:lvl w:ilvl="0" w:tplc="FFFFFFFF">
      <w:start w:val="1"/>
      <w:numFmt w:val="decimal"/>
      <w:lvlText w:val="%1."/>
      <w:lvlJc w:val="left"/>
      <w:pPr>
        <w:ind w:left="1080" w:hanging="360"/>
      </w:pPr>
      <w:rPr>
        <w:rFonts w:ascii="Times New Roman" w:eastAsiaTheme="majorEastAsia" w:hAnsi="Times New Roman" w:cs="Times New Roman" w:hint="default"/>
        <w:color w:val="242424"/>
        <w:sz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066224050">
    <w:abstractNumId w:val="11"/>
  </w:num>
  <w:num w:numId="2" w16cid:durableId="1264728773">
    <w:abstractNumId w:val="6"/>
  </w:num>
  <w:num w:numId="3" w16cid:durableId="1873490302">
    <w:abstractNumId w:val="1"/>
  </w:num>
  <w:num w:numId="4" w16cid:durableId="2056660071">
    <w:abstractNumId w:val="5"/>
  </w:num>
  <w:num w:numId="5" w16cid:durableId="236869246">
    <w:abstractNumId w:val="3"/>
  </w:num>
  <w:num w:numId="6" w16cid:durableId="1499075109">
    <w:abstractNumId w:val="9"/>
  </w:num>
  <w:num w:numId="7" w16cid:durableId="911550533">
    <w:abstractNumId w:val="4"/>
  </w:num>
  <w:num w:numId="8" w16cid:durableId="1230726165">
    <w:abstractNumId w:val="7"/>
  </w:num>
  <w:num w:numId="9" w16cid:durableId="1104417685">
    <w:abstractNumId w:val="12"/>
  </w:num>
  <w:num w:numId="10" w16cid:durableId="1621763311">
    <w:abstractNumId w:val="8"/>
  </w:num>
  <w:num w:numId="11" w16cid:durableId="998465150">
    <w:abstractNumId w:val="2"/>
  </w:num>
  <w:num w:numId="12" w16cid:durableId="10620990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00693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34990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C6"/>
    <w:rsid w:val="00070775"/>
    <w:rsid w:val="000A12DB"/>
    <w:rsid w:val="00105FAA"/>
    <w:rsid w:val="001578CB"/>
    <w:rsid w:val="0016710E"/>
    <w:rsid w:val="00170724"/>
    <w:rsid w:val="00176AB6"/>
    <w:rsid w:val="00177A01"/>
    <w:rsid w:val="002434B6"/>
    <w:rsid w:val="00256B0E"/>
    <w:rsid w:val="00293161"/>
    <w:rsid w:val="00294AC4"/>
    <w:rsid w:val="002B7811"/>
    <w:rsid w:val="002D0BB6"/>
    <w:rsid w:val="00306AD7"/>
    <w:rsid w:val="00320BB4"/>
    <w:rsid w:val="00322975"/>
    <w:rsid w:val="00331872"/>
    <w:rsid w:val="003323C2"/>
    <w:rsid w:val="00357648"/>
    <w:rsid w:val="0038038F"/>
    <w:rsid w:val="003B7247"/>
    <w:rsid w:val="003C45C4"/>
    <w:rsid w:val="003D132C"/>
    <w:rsid w:val="003D5427"/>
    <w:rsid w:val="00437F54"/>
    <w:rsid w:val="0044695F"/>
    <w:rsid w:val="00471EC6"/>
    <w:rsid w:val="00490D83"/>
    <w:rsid w:val="004D6EEA"/>
    <w:rsid w:val="004F1F7B"/>
    <w:rsid w:val="00537EE2"/>
    <w:rsid w:val="005739B9"/>
    <w:rsid w:val="005D172A"/>
    <w:rsid w:val="005E4162"/>
    <w:rsid w:val="006004D2"/>
    <w:rsid w:val="00652607"/>
    <w:rsid w:val="00680F50"/>
    <w:rsid w:val="006D4004"/>
    <w:rsid w:val="006E13DF"/>
    <w:rsid w:val="006F77CD"/>
    <w:rsid w:val="00704E7C"/>
    <w:rsid w:val="00712EE1"/>
    <w:rsid w:val="007335D5"/>
    <w:rsid w:val="0073574F"/>
    <w:rsid w:val="00743D38"/>
    <w:rsid w:val="00746836"/>
    <w:rsid w:val="007640BB"/>
    <w:rsid w:val="0079242D"/>
    <w:rsid w:val="0079298B"/>
    <w:rsid w:val="0079333E"/>
    <w:rsid w:val="007A1AD9"/>
    <w:rsid w:val="007A5742"/>
    <w:rsid w:val="007E24BD"/>
    <w:rsid w:val="007E334E"/>
    <w:rsid w:val="008032CB"/>
    <w:rsid w:val="00804BAB"/>
    <w:rsid w:val="00810A56"/>
    <w:rsid w:val="00856297"/>
    <w:rsid w:val="00882153"/>
    <w:rsid w:val="0088775B"/>
    <w:rsid w:val="008B209E"/>
    <w:rsid w:val="008B3691"/>
    <w:rsid w:val="008C043E"/>
    <w:rsid w:val="008F040D"/>
    <w:rsid w:val="0091177B"/>
    <w:rsid w:val="00934F7B"/>
    <w:rsid w:val="00937F6B"/>
    <w:rsid w:val="0097169C"/>
    <w:rsid w:val="0099279C"/>
    <w:rsid w:val="00992D67"/>
    <w:rsid w:val="009A051E"/>
    <w:rsid w:val="009B7C55"/>
    <w:rsid w:val="009C6B06"/>
    <w:rsid w:val="009E0398"/>
    <w:rsid w:val="009E17CF"/>
    <w:rsid w:val="00A06188"/>
    <w:rsid w:val="00A07934"/>
    <w:rsid w:val="00A07F70"/>
    <w:rsid w:val="00A1245B"/>
    <w:rsid w:val="00A13D24"/>
    <w:rsid w:val="00A20F0D"/>
    <w:rsid w:val="00A76C4E"/>
    <w:rsid w:val="00AD17AB"/>
    <w:rsid w:val="00AE7756"/>
    <w:rsid w:val="00AE7F8B"/>
    <w:rsid w:val="00AF47E6"/>
    <w:rsid w:val="00B0065E"/>
    <w:rsid w:val="00B40318"/>
    <w:rsid w:val="00B41DA3"/>
    <w:rsid w:val="00B5502B"/>
    <w:rsid w:val="00B7305F"/>
    <w:rsid w:val="00B77267"/>
    <w:rsid w:val="00B80257"/>
    <w:rsid w:val="00BA3B35"/>
    <w:rsid w:val="00BB1552"/>
    <w:rsid w:val="00BB69C8"/>
    <w:rsid w:val="00BD097F"/>
    <w:rsid w:val="00BD10D2"/>
    <w:rsid w:val="00BF2F9A"/>
    <w:rsid w:val="00BF6E3B"/>
    <w:rsid w:val="00C00819"/>
    <w:rsid w:val="00C3717B"/>
    <w:rsid w:val="00C6177B"/>
    <w:rsid w:val="00C859F3"/>
    <w:rsid w:val="00CF1C2F"/>
    <w:rsid w:val="00D065DB"/>
    <w:rsid w:val="00D20FF2"/>
    <w:rsid w:val="00D23100"/>
    <w:rsid w:val="00D26E18"/>
    <w:rsid w:val="00D3279A"/>
    <w:rsid w:val="00D37AA6"/>
    <w:rsid w:val="00D41FF3"/>
    <w:rsid w:val="00D6354D"/>
    <w:rsid w:val="00D70AD6"/>
    <w:rsid w:val="00D84B77"/>
    <w:rsid w:val="00D87AF7"/>
    <w:rsid w:val="00DA757D"/>
    <w:rsid w:val="00DC331B"/>
    <w:rsid w:val="00DC4889"/>
    <w:rsid w:val="00DD3634"/>
    <w:rsid w:val="00E04AB1"/>
    <w:rsid w:val="00E21E29"/>
    <w:rsid w:val="00E337A2"/>
    <w:rsid w:val="00E354D3"/>
    <w:rsid w:val="00E470DF"/>
    <w:rsid w:val="00E65D1A"/>
    <w:rsid w:val="00E90903"/>
    <w:rsid w:val="00ED0A10"/>
    <w:rsid w:val="00ED403A"/>
    <w:rsid w:val="00EF549F"/>
    <w:rsid w:val="00EF5FC1"/>
    <w:rsid w:val="00F36736"/>
    <w:rsid w:val="00F47C18"/>
    <w:rsid w:val="00F51F83"/>
    <w:rsid w:val="00F90638"/>
    <w:rsid w:val="00F97317"/>
    <w:rsid w:val="00FD7D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7C91C"/>
  <w15:chartTrackingRefBased/>
  <w15:docId w15:val="{8DE3E755-A0E4-4CD9-9B60-5874EDEC4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1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E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E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1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1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E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E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1E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E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E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1E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1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EC6"/>
    <w:rPr>
      <w:rFonts w:eastAsiaTheme="majorEastAsia" w:cstheme="majorBidi"/>
      <w:color w:val="272727" w:themeColor="text1" w:themeTint="D8"/>
    </w:rPr>
  </w:style>
  <w:style w:type="paragraph" w:styleId="Title">
    <w:name w:val="Title"/>
    <w:basedOn w:val="Normal"/>
    <w:next w:val="Normal"/>
    <w:link w:val="TitleChar"/>
    <w:uiPriority w:val="10"/>
    <w:qFormat/>
    <w:rsid w:val="00471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E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EC6"/>
    <w:pPr>
      <w:spacing w:before="160"/>
      <w:jc w:val="center"/>
    </w:pPr>
    <w:rPr>
      <w:i/>
      <w:iCs/>
      <w:color w:val="404040" w:themeColor="text1" w:themeTint="BF"/>
    </w:rPr>
  </w:style>
  <w:style w:type="character" w:customStyle="1" w:styleId="QuoteChar">
    <w:name w:val="Quote Char"/>
    <w:basedOn w:val="DefaultParagraphFont"/>
    <w:link w:val="Quote"/>
    <w:uiPriority w:val="29"/>
    <w:rsid w:val="00471EC6"/>
    <w:rPr>
      <w:i/>
      <w:iCs/>
      <w:color w:val="404040" w:themeColor="text1" w:themeTint="BF"/>
    </w:rPr>
  </w:style>
  <w:style w:type="paragraph" w:styleId="ListParagraph">
    <w:name w:val="List Paragraph"/>
    <w:basedOn w:val="Normal"/>
    <w:uiPriority w:val="34"/>
    <w:qFormat/>
    <w:rsid w:val="00471EC6"/>
    <w:pPr>
      <w:ind w:left="720"/>
      <w:contextualSpacing/>
    </w:pPr>
  </w:style>
  <w:style w:type="character" w:styleId="IntenseEmphasis">
    <w:name w:val="Intense Emphasis"/>
    <w:basedOn w:val="DefaultParagraphFont"/>
    <w:uiPriority w:val="21"/>
    <w:qFormat/>
    <w:rsid w:val="00471EC6"/>
    <w:rPr>
      <w:i/>
      <w:iCs/>
      <w:color w:val="0F4761" w:themeColor="accent1" w:themeShade="BF"/>
    </w:rPr>
  </w:style>
  <w:style w:type="paragraph" w:styleId="IntenseQuote">
    <w:name w:val="Intense Quote"/>
    <w:basedOn w:val="Normal"/>
    <w:next w:val="Normal"/>
    <w:link w:val="IntenseQuoteChar"/>
    <w:uiPriority w:val="30"/>
    <w:qFormat/>
    <w:rsid w:val="00471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EC6"/>
    <w:rPr>
      <w:i/>
      <w:iCs/>
      <w:color w:val="0F4761" w:themeColor="accent1" w:themeShade="BF"/>
    </w:rPr>
  </w:style>
  <w:style w:type="character" w:styleId="IntenseReference">
    <w:name w:val="Intense Reference"/>
    <w:basedOn w:val="DefaultParagraphFont"/>
    <w:uiPriority w:val="32"/>
    <w:qFormat/>
    <w:rsid w:val="00471EC6"/>
    <w:rPr>
      <w:b/>
      <w:bCs/>
      <w:smallCaps/>
      <w:color w:val="0F4761" w:themeColor="accent1" w:themeShade="BF"/>
      <w:spacing w:val="5"/>
    </w:rPr>
  </w:style>
  <w:style w:type="paragraph" w:styleId="NormalWeb">
    <w:name w:val="Normal (Web)"/>
    <w:basedOn w:val="Normal"/>
    <w:uiPriority w:val="99"/>
    <w:unhideWhenUsed/>
    <w:rsid w:val="00471EC6"/>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customStyle="1" w:styleId="paragraph">
    <w:name w:val="paragraph"/>
    <w:basedOn w:val="Normal"/>
    <w:rsid w:val="00D3279A"/>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customStyle="1" w:styleId="normaltextrun">
    <w:name w:val="normaltextrun"/>
    <w:basedOn w:val="DefaultParagraphFont"/>
    <w:rsid w:val="00D3279A"/>
  </w:style>
  <w:style w:type="character" w:customStyle="1" w:styleId="eop">
    <w:name w:val="eop"/>
    <w:basedOn w:val="DefaultParagraphFont"/>
    <w:rsid w:val="00D32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87823">
      <w:bodyDiv w:val="1"/>
      <w:marLeft w:val="0"/>
      <w:marRight w:val="0"/>
      <w:marTop w:val="0"/>
      <w:marBottom w:val="0"/>
      <w:divBdr>
        <w:top w:val="none" w:sz="0" w:space="0" w:color="auto"/>
        <w:left w:val="none" w:sz="0" w:space="0" w:color="auto"/>
        <w:bottom w:val="none" w:sz="0" w:space="0" w:color="auto"/>
        <w:right w:val="none" w:sz="0" w:space="0" w:color="auto"/>
      </w:divBdr>
    </w:div>
    <w:div w:id="1599754491">
      <w:bodyDiv w:val="1"/>
      <w:marLeft w:val="0"/>
      <w:marRight w:val="0"/>
      <w:marTop w:val="0"/>
      <w:marBottom w:val="0"/>
      <w:divBdr>
        <w:top w:val="none" w:sz="0" w:space="0" w:color="auto"/>
        <w:left w:val="none" w:sz="0" w:space="0" w:color="auto"/>
        <w:bottom w:val="none" w:sz="0" w:space="0" w:color="auto"/>
        <w:right w:val="none" w:sz="0" w:space="0" w:color="auto"/>
      </w:divBdr>
      <w:divsChild>
        <w:div w:id="1655333873">
          <w:marLeft w:val="0"/>
          <w:marRight w:val="0"/>
          <w:marTop w:val="0"/>
          <w:marBottom w:val="0"/>
          <w:divBdr>
            <w:top w:val="none" w:sz="0" w:space="0" w:color="auto"/>
            <w:left w:val="none" w:sz="0" w:space="0" w:color="auto"/>
            <w:bottom w:val="none" w:sz="0" w:space="0" w:color="auto"/>
            <w:right w:val="none" w:sz="0" w:space="0" w:color="auto"/>
          </w:divBdr>
          <w:divsChild>
            <w:div w:id="482627314">
              <w:marLeft w:val="0"/>
              <w:marRight w:val="0"/>
              <w:marTop w:val="0"/>
              <w:marBottom w:val="0"/>
              <w:divBdr>
                <w:top w:val="none" w:sz="0" w:space="0" w:color="auto"/>
                <w:left w:val="none" w:sz="0" w:space="0" w:color="auto"/>
                <w:bottom w:val="none" w:sz="0" w:space="0" w:color="auto"/>
                <w:right w:val="none" w:sz="0" w:space="0" w:color="auto"/>
              </w:divBdr>
            </w:div>
            <w:div w:id="1043943996">
              <w:marLeft w:val="0"/>
              <w:marRight w:val="0"/>
              <w:marTop w:val="0"/>
              <w:marBottom w:val="0"/>
              <w:divBdr>
                <w:top w:val="none" w:sz="0" w:space="0" w:color="auto"/>
                <w:left w:val="none" w:sz="0" w:space="0" w:color="auto"/>
                <w:bottom w:val="none" w:sz="0" w:space="0" w:color="auto"/>
                <w:right w:val="none" w:sz="0" w:space="0" w:color="auto"/>
              </w:divBdr>
            </w:div>
            <w:div w:id="1914387435">
              <w:marLeft w:val="0"/>
              <w:marRight w:val="0"/>
              <w:marTop w:val="0"/>
              <w:marBottom w:val="0"/>
              <w:divBdr>
                <w:top w:val="none" w:sz="0" w:space="0" w:color="auto"/>
                <w:left w:val="none" w:sz="0" w:space="0" w:color="auto"/>
                <w:bottom w:val="none" w:sz="0" w:space="0" w:color="auto"/>
                <w:right w:val="none" w:sz="0" w:space="0" w:color="auto"/>
              </w:divBdr>
            </w:div>
            <w:div w:id="977152268">
              <w:marLeft w:val="0"/>
              <w:marRight w:val="0"/>
              <w:marTop w:val="0"/>
              <w:marBottom w:val="0"/>
              <w:divBdr>
                <w:top w:val="none" w:sz="0" w:space="0" w:color="auto"/>
                <w:left w:val="none" w:sz="0" w:space="0" w:color="auto"/>
                <w:bottom w:val="none" w:sz="0" w:space="0" w:color="auto"/>
                <w:right w:val="none" w:sz="0" w:space="0" w:color="auto"/>
              </w:divBdr>
            </w:div>
            <w:div w:id="1453330058">
              <w:marLeft w:val="0"/>
              <w:marRight w:val="0"/>
              <w:marTop w:val="0"/>
              <w:marBottom w:val="0"/>
              <w:divBdr>
                <w:top w:val="none" w:sz="0" w:space="0" w:color="auto"/>
                <w:left w:val="none" w:sz="0" w:space="0" w:color="auto"/>
                <w:bottom w:val="none" w:sz="0" w:space="0" w:color="auto"/>
                <w:right w:val="none" w:sz="0" w:space="0" w:color="auto"/>
              </w:divBdr>
            </w:div>
            <w:div w:id="1413042502">
              <w:marLeft w:val="0"/>
              <w:marRight w:val="0"/>
              <w:marTop w:val="0"/>
              <w:marBottom w:val="0"/>
              <w:divBdr>
                <w:top w:val="none" w:sz="0" w:space="0" w:color="auto"/>
                <w:left w:val="none" w:sz="0" w:space="0" w:color="auto"/>
                <w:bottom w:val="none" w:sz="0" w:space="0" w:color="auto"/>
                <w:right w:val="none" w:sz="0" w:space="0" w:color="auto"/>
              </w:divBdr>
            </w:div>
            <w:div w:id="77748742">
              <w:marLeft w:val="0"/>
              <w:marRight w:val="0"/>
              <w:marTop w:val="0"/>
              <w:marBottom w:val="0"/>
              <w:divBdr>
                <w:top w:val="none" w:sz="0" w:space="0" w:color="auto"/>
                <w:left w:val="none" w:sz="0" w:space="0" w:color="auto"/>
                <w:bottom w:val="none" w:sz="0" w:space="0" w:color="auto"/>
                <w:right w:val="none" w:sz="0" w:space="0" w:color="auto"/>
              </w:divBdr>
            </w:div>
            <w:div w:id="678310928">
              <w:marLeft w:val="0"/>
              <w:marRight w:val="0"/>
              <w:marTop w:val="0"/>
              <w:marBottom w:val="0"/>
              <w:divBdr>
                <w:top w:val="none" w:sz="0" w:space="0" w:color="auto"/>
                <w:left w:val="none" w:sz="0" w:space="0" w:color="auto"/>
                <w:bottom w:val="none" w:sz="0" w:space="0" w:color="auto"/>
                <w:right w:val="none" w:sz="0" w:space="0" w:color="auto"/>
              </w:divBdr>
            </w:div>
            <w:div w:id="1397972444">
              <w:marLeft w:val="0"/>
              <w:marRight w:val="0"/>
              <w:marTop w:val="0"/>
              <w:marBottom w:val="0"/>
              <w:divBdr>
                <w:top w:val="none" w:sz="0" w:space="0" w:color="auto"/>
                <w:left w:val="none" w:sz="0" w:space="0" w:color="auto"/>
                <w:bottom w:val="none" w:sz="0" w:space="0" w:color="auto"/>
                <w:right w:val="none" w:sz="0" w:space="0" w:color="auto"/>
              </w:divBdr>
            </w:div>
            <w:div w:id="1940485784">
              <w:marLeft w:val="0"/>
              <w:marRight w:val="0"/>
              <w:marTop w:val="0"/>
              <w:marBottom w:val="0"/>
              <w:divBdr>
                <w:top w:val="none" w:sz="0" w:space="0" w:color="auto"/>
                <w:left w:val="none" w:sz="0" w:space="0" w:color="auto"/>
                <w:bottom w:val="none" w:sz="0" w:space="0" w:color="auto"/>
                <w:right w:val="none" w:sz="0" w:space="0" w:color="auto"/>
              </w:divBdr>
            </w:div>
            <w:div w:id="1236696993">
              <w:marLeft w:val="0"/>
              <w:marRight w:val="0"/>
              <w:marTop w:val="0"/>
              <w:marBottom w:val="0"/>
              <w:divBdr>
                <w:top w:val="none" w:sz="0" w:space="0" w:color="auto"/>
                <w:left w:val="none" w:sz="0" w:space="0" w:color="auto"/>
                <w:bottom w:val="none" w:sz="0" w:space="0" w:color="auto"/>
                <w:right w:val="none" w:sz="0" w:space="0" w:color="auto"/>
              </w:divBdr>
            </w:div>
            <w:div w:id="1215197332">
              <w:marLeft w:val="0"/>
              <w:marRight w:val="0"/>
              <w:marTop w:val="0"/>
              <w:marBottom w:val="0"/>
              <w:divBdr>
                <w:top w:val="none" w:sz="0" w:space="0" w:color="auto"/>
                <w:left w:val="none" w:sz="0" w:space="0" w:color="auto"/>
                <w:bottom w:val="none" w:sz="0" w:space="0" w:color="auto"/>
                <w:right w:val="none" w:sz="0" w:space="0" w:color="auto"/>
              </w:divBdr>
            </w:div>
            <w:div w:id="301423901">
              <w:marLeft w:val="0"/>
              <w:marRight w:val="0"/>
              <w:marTop w:val="0"/>
              <w:marBottom w:val="0"/>
              <w:divBdr>
                <w:top w:val="none" w:sz="0" w:space="0" w:color="auto"/>
                <w:left w:val="none" w:sz="0" w:space="0" w:color="auto"/>
                <w:bottom w:val="none" w:sz="0" w:space="0" w:color="auto"/>
                <w:right w:val="none" w:sz="0" w:space="0" w:color="auto"/>
              </w:divBdr>
            </w:div>
            <w:div w:id="1725325345">
              <w:marLeft w:val="0"/>
              <w:marRight w:val="0"/>
              <w:marTop w:val="0"/>
              <w:marBottom w:val="0"/>
              <w:divBdr>
                <w:top w:val="none" w:sz="0" w:space="0" w:color="auto"/>
                <w:left w:val="none" w:sz="0" w:space="0" w:color="auto"/>
                <w:bottom w:val="none" w:sz="0" w:space="0" w:color="auto"/>
                <w:right w:val="none" w:sz="0" w:space="0" w:color="auto"/>
              </w:divBdr>
            </w:div>
            <w:div w:id="2040231144">
              <w:marLeft w:val="0"/>
              <w:marRight w:val="0"/>
              <w:marTop w:val="0"/>
              <w:marBottom w:val="0"/>
              <w:divBdr>
                <w:top w:val="none" w:sz="0" w:space="0" w:color="auto"/>
                <w:left w:val="none" w:sz="0" w:space="0" w:color="auto"/>
                <w:bottom w:val="none" w:sz="0" w:space="0" w:color="auto"/>
                <w:right w:val="none" w:sz="0" w:space="0" w:color="auto"/>
              </w:divBdr>
            </w:div>
            <w:div w:id="1572736432">
              <w:marLeft w:val="0"/>
              <w:marRight w:val="0"/>
              <w:marTop w:val="0"/>
              <w:marBottom w:val="0"/>
              <w:divBdr>
                <w:top w:val="none" w:sz="0" w:space="0" w:color="auto"/>
                <w:left w:val="none" w:sz="0" w:space="0" w:color="auto"/>
                <w:bottom w:val="none" w:sz="0" w:space="0" w:color="auto"/>
                <w:right w:val="none" w:sz="0" w:space="0" w:color="auto"/>
              </w:divBdr>
            </w:div>
            <w:div w:id="920867934">
              <w:marLeft w:val="0"/>
              <w:marRight w:val="0"/>
              <w:marTop w:val="0"/>
              <w:marBottom w:val="0"/>
              <w:divBdr>
                <w:top w:val="none" w:sz="0" w:space="0" w:color="auto"/>
                <w:left w:val="none" w:sz="0" w:space="0" w:color="auto"/>
                <w:bottom w:val="none" w:sz="0" w:space="0" w:color="auto"/>
                <w:right w:val="none" w:sz="0" w:space="0" w:color="auto"/>
              </w:divBdr>
            </w:div>
            <w:div w:id="856501981">
              <w:marLeft w:val="0"/>
              <w:marRight w:val="0"/>
              <w:marTop w:val="0"/>
              <w:marBottom w:val="0"/>
              <w:divBdr>
                <w:top w:val="none" w:sz="0" w:space="0" w:color="auto"/>
                <w:left w:val="none" w:sz="0" w:space="0" w:color="auto"/>
                <w:bottom w:val="none" w:sz="0" w:space="0" w:color="auto"/>
                <w:right w:val="none" w:sz="0" w:space="0" w:color="auto"/>
              </w:divBdr>
            </w:div>
          </w:divsChild>
        </w:div>
        <w:div w:id="129787945">
          <w:marLeft w:val="0"/>
          <w:marRight w:val="0"/>
          <w:marTop w:val="0"/>
          <w:marBottom w:val="0"/>
          <w:divBdr>
            <w:top w:val="none" w:sz="0" w:space="0" w:color="auto"/>
            <w:left w:val="none" w:sz="0" w:space="0" w:color="auto"/>
            <w:bottom w:val="none" w:sz="0" w:space="0" w:color="auto"/>
            <w:right w:val="none" w:sz="0" w:space="0" w:color="auto"/>
          </w:divBdr>
          <w:divsChild>
            <w:div w:id="1185443372">
              <w:marLeft w:val="0"/>
              <w:marRight w:val="0"/>
              <w:marTop w:val="0"/>
              <w:marBottom w:val="0"/>
              <w:divBdr>
                <w:top w:val="none" w:sz="0" w:space="0" w:color="auto"/>
                <w:left w:val="none" w:sz="0" w:space="0" w:color="auto"/>
                <w:bottom w:val="none" w:sz="0" w:space="0" w:color="auto"/>
                <w:right w:val="none" w:sz="0" w:space="0" w:color="auto"/>
              </w:divBdr>
            </w:div>
            <w:div w:id="1995255193">
              <w:marLeft w:val="0"/>
              <w:marRight w:val="0"/>
              <w:marTop w:val="0"/>
              <w:marBottom w:val="0"/>
              <w:divBdr>
                <w:top w:val="none" w:sz="0" w:space="0" w:color="auto"/>
                <w:left w:val="none" w:sz="0" w:space="0" w:color="auto"/>
                <w:bottom w:val="none" w:sz="0" w:space="0" w:color="auto"/>
                <w:right w:val="none" w:sz="0" w:space="0" w:color="auto"/>
              </w:divBdr>
            </w:div>
            <w:div w:id="1408961933">
              <w:marLeft w:val="0"/>
              <w:marRight w:val="0"/>
              <w:marTop w:val="0"/>
              <w:marBottom w:val="0"/>
              <w:divBdr>
                <w:top w:val="none" w:sz="0" w:space="0" w:color="auto"/>
                <w:left w:val="none" w:sz="0" w:space="0" w:color="auto"/>
                <w:bottom w:val="none" w:sz="0" w:space="0" w:color="auto"/>
                <w:right w:val="none" w:sz="0" w:space="0" w:color="auto"/>
              </w:divBdr>
            </w:div>
            <w:div w:id="1891959558">
              <w:marLeft w:val="0"/>
              <w:marRight w:val="0"/>
              <w:marTop w:val="0"/>
              <w:marBottom w:val="0"/>
              <w:divBdr>
                <w:top w:val="none" w:sz="0" w:space="0" w:color="auto"/>
                <w:left w:val="none" w:sz="0" w:space="0" w:color="auto"/>
                <w:bottom w:val="none" w:sz="0" w:space="0" w:color="auto"/>
                <w:right w:val="none" w:sz="0" w:space="0" w:color="auto"/>
              </w:divBdr>
            </w:div>
            <w:div w:id="2018339409">
              <w:marLeft w:val="0"/>
              <w:marRight w:val="0"/>
              <w:marTop w:val="0"/>
              <w:marBottom w:val="0"/>
              <w:divBdr>
                <w:top w:val="none" w:sz="0" w:space="0" w:color="auto"/>
                <w:left w:val="none" w:sz="0" w:space="0" w:color="auto"/>
                <w:bottom w:val="none" w:sz="0" w:space="0" w:color="auto"/>
                <w:right w:val="none" w:sz="0" w:space="0" w:color="auto"/>
              </w:divBdr>
            </w:div>
            <w:div w:id="1110778758">
              <w:marLeft w:val="0"/>
              <w:marRight w:val="0"/>
              <w:marTop w:val="0"/>
              <w:marBottom w:val="0"/>
              <w:divBdr>
                <w:top w:val="none" w:sz="0" w:space="0" w:color="auto"/>
                <w:left w:val="none" w:sz="0" w:space="0" w:color="auto"/>
                <w:bottom w:val="none" w:sz="0" w:space="0" w:color="auto"/>
                <w:right w:val="none" w:sz="0" w:space="0" w:color="auto"/>
              </w:divBdr>
            </w:div>
            <w:div w:id="1504394122">
              <w:marLeft w:val="0"/>
              <w:marRight w:val="0"/>
              <w:marTop w:val="0"/>
              <w:marBottom w:val="0"/>
              <w:divBdr>
                <w:top w:val="none" w:sz="0" w:space="0" w:color="auto"/>
                <w:left w:val="none" w:sz="0" w:space="0" w:color="auto"/>
                <w:bottom w:val="none" w:sz="0" w:space="0" w:color="auto"/>
                <w:right w:val="none" w:sz="0" w:space="0" w:color="auto"/>
              </w:divBdr>
            </w:div>
            <w:div w:id="529756170">
              <w:marLeft w:val="0"/>
              <w:marRight w:val="0"/>
              <w:marTop w:val="0"/>
              <w:marBottom w:val="0"/>
              <w:divBdr>
                <w:top w:val="none" w:sz="0" w:space="0" w:color="auto"/>
                <w:left w:val="none" w:sz="0" w:space="0" w:color="auto"/>
                <w:bottom w:val="none" w:sz="0" w:space="0" w:color="auto"/>
                <w:right w:val="none" w:sz="0" w:space="0" w:color="auto"/>
              </w:divBdr>
            </w:div>
            <w:div w:id="1537697408">
              <w:marLeft w:val="0"/>
              <w:marRight w:val="0"/>
              <w:marTop w:val="0"/>
              <w:marBottom w:val="0"/>
              <w:divBdr>
                <w:top w:val="none" w:sz="0" w:space="0" w:color="auto"/>
                <w:left w:val="none" w:sz="0" w:space="0" w:color="auto"/>
                <w:bottom w:val="none" w:sz="0" w:space="0" w:color="auto"/>
                <w:right w:val="none" w:sz="0" w:space="0" w:color="auto"/>
              </w:divBdr>
            </w:div>
            <w:div w:id="1530027944">
              <w:marLeft w:val="0"/>
              <w:marRight w:val="0"/>
              <w:marTop w:val="0"/>
              <w:marBottom w:val="0"/>
              <w:divBdr>
                <w:top w:val="none" w:sz="0" w:space="0" w:color="auto"/>
                <w:left w:val="none" w:sz="0" w:space="0" w:color="auto"/>
                <w:bottom w:val="none" w:sz="0" w:space="0" w:color="auto"/>
                <w:right w:val="none" w:sz="0" w:space="0" w:color="auto"/>
              </w:divBdr>
            </w:div>
            <w:div w:id="866871109">
              <w:marLeft w:val="0"/>
              <w:marRight w:val="0"/>
              <w:marTop w:val="0"/>
              <w:marBottom w:val="0"/>
              <w:divBdr>
                <w:top w:val="none" w:sz="0" w:space="0" w:color="auto"/>
                <w:left w:val="none" w:sz="0" w:space="0" w:color="auto"/>
                <w:bottom w:val="none" w:sz="0" w:space="0" w:color="auto"/>
                <w:right w:val="none" w:sz="0" w:space="0" w:color="auto"/>
              </w:divBdr>
            </w:div>
            <w:div w:id="1963073004">
              <w:marLeft w:val="0"/>
              <w:marRight w:val="0"/>
              <w:marTop w:val="0"/>
              <w:marBottom w:val="0"/>
              <w:divBdr>
                <w:top w:val="none" w:sz="0" w:space="0" w:color="auto"/>
                <w:left w:val="none" w:sz="0" w:space="0" w:color="auto"/>
                <w:bottom w:val="none" w:sz="0" w:space="0" w:color="auto"/>
                <w:right w:val="none" w:sz="0" w:space="0" w:color="auto"/>
              </w:divBdr>
            </w:div>
            <w:div w:id="2038695370">
              <w:marLeft w:val="0"/>
              <w:marRight w:val="0"/>
              <w:marTop w:val="0"/>
              <w:marBottom w:val="0"/>
              <w:divBdr>
                <w:top w:val="none" w:sz="0" w:space="0" w:color="auto"/>
                <w:left w:val="none" w:sz="0" w:space="0" w:color="auto"/>
                <w:bottom w:val="none" w:sz="0" w:space="0" w:color="auto"/>
                <w:right w:val="none" w:sz="0" w:space="0" w:color="auto"/>
              </w:divBdr>
            </w:div>
            <w:div w:id="819663178">
              <w:marLeft w:val="0"/>
              <w:marRight w:val="0"/>
              <w:marTop w:val="0"/>
              <w:marBottom w:val="0"/>
              <w:divBdr>
                <w:top w:val="none" w:sz="0" w:space="0" w:color="auto"/>
                <w:left w:val="none" w:sz="0" w:space="0" w:color="auto"/>
                <w:bottom w:val="none" w:sz="0" w:space="0" w:color="auto"/>
                <w:right w:val="none" w:sz="0" w:space="0" w:color="auto"/>
              </w:divBdr>
            </w:div>
            <w:div w:id="1393233512">
              <w:marLeft w:val="0"/>
              <w:marRight w:val="0"/>
              <w:marTop w:val="0"/>
              <w:marBottom w:val="0"/>
              <w:divBdr>
                <w:top w:val="none" w:sz="0" w:space="0" w:color="auto"/>
                <w:left w:val="none" w:sz="0" w:space="0" w:color="auto"/>
                <w:bottom w:val="none" w:sz="0" w:space="0" w:color="auto"/>
                <w:right w:val="none" w:sz="0" w:space="0" w:color="auto"/>
              </w:divBdr>
            </w:div>
            <w:div w:id="909576380">
              <w:marLeft w:val="0"/>
              <w:marRight w:val="0"/>
              <w:marTop w:val="0"/>
              <w:marBottom w:val="0"/>
              <w:divBdr>
                <w:top w:val="none" w:sz="0" w:space="0" w:color="auto"/>
                <w:left w:val="none" w:sz="0" w:space="0" w:color="auto"/>
                <w:bottom w:val="none" w:sz="0" w:space="0" w:color="auto"/>
                <w:right w:val="none" w:sz="0" w:space="0" w:color="auto"/>
              </w:divBdr>
            </w:div>
            <w:div w:id="601574313">
              <w:marLeft w:val="0"/>
              <w:marRight w:val="0"/>
              <w:marTop w:val="0"/>
              <w:marBottom w:val="0"/>
              <w:divBdr>
                <w:top w:val="none" w:sz="0" w:space="0" w:color="auto"/>
                <w:left w:val="none" w:sz="0" w:space="0" w:color="auto"/>
                <w:bottom w:val="none" w:sz="0" w:space="0" w:color="auto"/>
                <w:right w:val="none" w:sz="0" w:space="0" w:color="auto"/>
              </w:divBdr>
            </w:div>
            <w:div w:id="723259689">
              <w:marLeft w:val="0"/>
              <w:marRight w:val="0"/>
              <w:marTop w:val="0"/>
              <w:marBottom w:val="0"/>
              <w:divBdr>
                <w:top w:val="none" w:sz="0" w:space="0" w:color="auto"/>
                <w:left w:val="none" w:sz="0" w:space="0" w:color="auto"/>
                <w:bottom w:val="none" w:sz="0" w:space="0" w:color="auto"/>
                <w:right w:val="none" w:sz="0" w:space="0" w:color="auto"/>
              </w:divBdr>
            </w:div>
            <w:div w:id="1889680018">
              <w:marLeft w:val="0"/>
              <w:marRight w:val="0"/>
              <w:marTop w:val="0"/>
              <w:marBottom w:val="0"/>
              <w:divBdr>
                <w:top w:val="none" w:sz="0" w:space="0" w:color="auto"/>
                <w:left w:val="none" w:sz="0" w:space="0" w:color="auto"/>
                <w:bottom w:val="none" w:sz="0" w:space="0" w:color="auto"/>
                <w:right w:val="none" w:sz="0" w:space="0" w:color="auto"/>
              </w:divBdr>
            </w:div>
            <w:div w:id="360976422">
              <w:marLeft w:val="0"/>
              <w:marRight w:val="0"/>
              <w:marTop w:val="0"/>
              <w:marBottom w:val="0"/>
              <w:divBdr>
                <w:top w:val="none" w:sz="0" w:space="0" w:color="auto"/>
                <w:left w:val="none" w:sz="0" w:space="0" w:color="auto"/>
                <w:bottom w:val="none" w:sz="0" w:space="0" w:color="auto"/>
                <w:right w:val="none" w:sz="0" w:space="0" w:color="auto"/>
              </w:divBdr>
            </w:div>
          </w:divsChild>
        </w:div>
        <w:div w:id="350884958">
          <w:marLeft w:val="0"/>
          <w:marRight w:val="0"/>
          <w:marTop w:val="0"/>
          <w:marBottom w:val="0"/>
          <w:divBdr>
            <w:top w:val="none" w:sz="0" w:space="0" w:color="auto"/>
            <w:left w:val="none" w:sz="0" w:space="0" w:color="auto"/>
            <w:bottom w:val="none" w:sz="0" w:space="0" w:color="auto"/>
            <w:right w:val="none" w:sz="0" w:space="0" w:color="auto"/>
          </w:divBdr>
        </w:div>
        <w:div w:id="1756978283">
          <w:marLeft w:val="0"/>
          <w:marRight w:val="0"/>
          <w:marTop w:val="0"/>
          <w:marBottom w:val="0"/>
          <w:divBdr>
            <w:top w:val="none" w:sz="0" w:space="0" w:color="auto"/>
            <w:left w:val="none" w:sz="0" w:space="0" w:color="auto"/>
            <w:bottom w:val="none" w:sz="0" w:space="0" w:color="auto"/>
            <w:right w:val="none" w:sz="0" w:space="0" w:color="auto"/>
          </w:divBdr>
        </w:div>
        <w:div w:id="463548529">
          <w:marLeft w:val="0"/>
          <w:marRight w:val="0"/>
          <w:marTop w:val="0"/>
          <w:marBottom w:val="0"/>
          <w:divBdr>
            <w:top w:val="none" w:sz="0" w:space="0" w:color="auto"/>
            <w:left w:val="none" w:sz="0" w:space="0" w:color="auto"/>
            <w:bottom w:val="none" w:sz="0" w:space="0" w:color="auto"/>
            <w:right w:val="none" w:sz="0" w:space="0" w:color="auto"/>
          </w:divBdr>
        </w:div>
        <w:div w:id="1790853153">
          <w:marLeft w:val="0"/>
          <w:marRight w:val="0"/>
          <w:marTop w:val="0"/>
          <w:marBottom w:val="0"/>
          <w:divBdr>
            <w:top w:val="none" w:sz="0" w:space="0" w:color="auto"/>
            <w:left w:val="none" w:sz="0" w:space="0" w:color="auto"/>
            <w:bottom w:val="none" w:sz="0" w:space="0" w:color="auto"/>
            <w:right w:val="none" w:sz="0" w:space="0" w:color="auto"/>
          </w:divBdr>
        </w:div>
        <w:div w:id="1024985213">
          <w:marLeft w:val="0"/>
          <w:marRight w:val="0"/>
          <w:marTop w:val="0"/>
          <w:marBottom w:val="0"/>
          <w:divBdr>
            <w:top w:val="none" w:sz="0" w:space="0" w:color="auto"/>
            <w:left w:val="none" w:sz="0" w:space="0" w:color="auto"/>
            <w:bottom w:val="none" w:sz="0" w:space="0" w:color="auto"/>
            <w:right w:val="none" w:sz="0" w:space="0" w:color="auto"/>
          </w:divBdr>
        </w:div>
        <w:div w:id="506596516">
          <w:marLeft w:val="0"/>
          <w:marRight w:val="0"/>
          <w:marTop w:val="0"/>
          <w:marBottom w:val="0"/>
          <w:divBdr>
            <w:top w:val="none" w:sz="0" w:space="0" w:color="auto"/>
            <w:left w:val="none" w:sz="0" w:space="0" w:color="auto"/>
            <w:bottom w:val="none" w:sz="0" w:space="0" w:color="auto"/>
            <w:right w:val="none" w:sz="0" w:space="0" w:color="auto"/>
          </w:divBdr>
        </w:div>
        <w:div w:id="1991209345">
          <w:marLeft w:val="0"/>
          <w:marRight w:val="0"/>
          <w:marTop w:val="0"/>
          <w:marBottom w:val="0"/>
          <w:divBdr>
            <w:top w:val="none" w:sz="0" w:space="0" w:color="auto"/>
            <w:left w:val="none" w:sz="0" w:space="0" w:color="auto"/>
            <w:bottom w:val="none" w:sz="0" w:space="0" w:color="auto"/>
            <w:right w:val="none" w:sz="0" w:space="0" w:color="auto"/>
          </w:divBdr>
        </w:div>
        <w:div w:id="87167312">
          <w:marLeft w:val="0"/>
          <w:marRight w:val="0"/>
          <w:marTop w:val="0"/>
          <w:marBottom w:val="0"/>
          <w:divBdr>
            <w:top w:val="none" w:sz="0" w:space="0" w:color="auto"/>
            <w:left w:val="none" w:sz="0" w:space="0" w:color="auto"/>
            <w:bottom w:val="none" w:sz="0" w:space="0" w:color="auto"/>
            <w:right w:val="none" w:sz="0" w:space="0" w:color="auto"/>
          </w:divBdr>
        </w:div>
        <w:div w:id="994799679">
          <w:marLeft w:val="0"/>
          <w:marRight w:val="0"/>
          <w:marTop w:val="0"/>
          <w:marBottom w:val="0"/>
          <w:divBdr>
            <w:top w:val="none" w:sz="0" w:space="0" w:color="auto"/>
            <w:left w:val="none" w:sz="0" w:space="0" w:color="auto"/>
            <w:bottom w:val="none" w:sz="0" w:space="0" w:color="auto"/>
            <w:right w:val="none" w:sz="0" w:space="0" w:color="auto"/>
          </w:divBdr>
        </w:div>
        <w:div w:id="1036275763">
          <w:marLeft w:val="0"/>
          <w:marRight w:val="0"/>
          <w:marTop w:val="0"/>
          <w:marBottom w:val="0"/>
          <w:divBdr>
            <w:top w:val="none" w:sz="0" w:space="0" w:color="auto"/>
            <w:left w:val="none" w:sz="0" w:space="0" w:color="auto"/>
            <w:bottom w:val="none" w:sz="0" w:space="0" w:color="auto"/>
            <w:right w:val="none" w:sz="0" w:space="0" w:color="auto"/>
          </w:divBdr>
        </w:div>
        <w:div w:id="1141996291">
          <w:marLeft w:val="0"/>
          <w:marRight w:val="0"/>
          <w:marTop w:val="0"/>
          <w:marBottom w:val="0"/>
          <w:divBdr>
            <w:top w:val="none" w:sz="0" w:space="0" w:color="auto"/>
            <w:left w:val="none" w:sz="0" w:space="0" w:color="auto"/>
            <w:bottom w:val="none" w:sz="0" w:space="0" w:color="auto"/>
            <w:right w:val="none" w:sz="0" w:space="0" w:color="auto"/>
          </w:divBdr>
        </w:div>
        <w:div w:id="1229076862">
          <w:marLeft w:val="0"/>
          <w:marRight w:val="0"/>
          <w:marTop w:val="0"/>
          <w:marBottom w:val="0"/>
          <w:divBdr>
            <w:top w:val="none" w:sz="0" w:space="0" w:color="auto"/>
            <w:left w:val="none" w:sz="0" w:space="0" w:color="auto"/>
            <w:bottom w:val="none" w:sz="0" w:space="0" w:color="auto"/>
            <w:right w:val="none" w:sz="0" w:space="0" w:color="auto"/>
          </w:divBdr>
        </w:div>
        <w:div w:id="543063870">
          <w:marLeft w:val="0"/>
          <w:marRight w:val="0"/>
          <w:marTop w:val="0"/>
          <w:marBottom w:val="0"/>
          <w:divBdr>
            <w:top w:val="none" w:sz="0" w:space="0" w:color="auto"/>
            <w:left w:val="none" w:sz="0" w:space="0" w:color="auto"/>
            <w:bottom w:val="none" w:sz="0" w:space="0" w:color="auto"/>
            <w:right w:val="none" w:sz="0" w:space="0" w:color="auto"/>
          </w:divBdr>
        </w:div>
        <w:div w:id="233586147">
          <w:marLeft w:val="0"/>
          <w:marRight w:val="0"/>
          <w:marTop w:val="0"/>
          <w:marBottom w:val="0"/>
          <w:divBdr>
            <w:top w:val="none" w:sz="0" w:space="0" w:color="auto"/>
            <w:left w:val="none" w:sz="0" w:space="0" w:color="auto"/>
            <w:bottom w:val="none" w:sz="0" w:space="0" w:color="auto"/>
            <w:right w:val="none" w:sz="0" w:space="0" w:color="auto"/>
          </w:divBdr>
        </w:div>
        <w:div w:id="1252473031">
          <w:marLeft w:val="0"/>
          <w:marRight w:val="0"/>
          <w:marTop w:val="0"/>
          <w:marBottom w:val="0"/>
          <w:divBdr>
            <w:top w:val="none" w:sz="0" w:space="0" w:color="auto"/>
            <w:left w:val="none" w:sz="0" w:space="0" w:color="auto"/>
            <w:bottom w:val="none" w:sz="0" w:space="0" w:color="auto"/>
            <w:right w:val="none" w:sz="0" w:space="0" w:color="auto"/>
          </w:divBdr>
        </w:div>
        <w:div w:id="990477202">
          <w:marLeft w:val="0"/>
          <w:marRight w:val="0"/>
          <w:marTop w:val="0"/>
          <w:marBottom w:val="0"/>
          <w:divBdr>
            <w:top w:val="none" w:sz="0" w:space="0" w:color="auto"/>
            <w:left w:val="none" w:sz="0" w:space="0" w:color="auto"/>
            <w:bottom w:val="none" w:sz="0" w:space="0" w:color="auto"/>
            <w:right w:val="none" w:sz="0" w:space="0" w:color="auto"/>
          </w:divBdr>
        </w:div>
        <w:div w:id="1236740489">
          <w:marLeft w:val="0"/>
          <w:marRight w:val="0"/>
          <w:marTop w:val="0"/>
          <w:marBottom w:val="0"/>
          <w:divBdr>
            <w:top w:val="none" w:sz="0" w:space="0" w:color="auto"/>
            <w:left w:val="none" w:sz="0" w:space="0" w:color="auto"/>
            <w:bottom w:val="none" w:sz="0" w:space="0" w:color="auto"/>
            <w:right w:val="none" w:sz="0" w:space="0" w:color="auto"/>
          </w:divBdr>
        </w:div>
        <w:div w:id="2040666493">
          <w:marLeft w:val="0"/>
          <w:marRight w:val="0"/>
          <w:marTop w:val="0"/>
          <w:marBottom w:val="0"/>
          <w:divBdr>
            <w:top w:val="none" w:sz="0" w:space="0" w:color="auto"/>
            <w:left w:val="none" w:sz="0" w:space="0" w:color="auto"/>
            <w:bottom w:val="none" w:sz="0" w:space="0" w:color="auto"/>
            <w:right w:val="none" w:sz="0" w:space="0" w:color="auto"/>
          </w:divBdr>
        </w:div>
        <w:div w:id="1839610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1110</Words>
  <Characters>6329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3</cp:revision>
  <dcterms:created xsi:type="dcterms:W3CDTF">2026-04-25T01:21:00Z</dcterms:created>
  <dcterms:modified xsi:type="dcterms:W3CDTF">2026-04-25T01:26:00Z</dcterms:modified>
</cp:coreProperties>
</file>